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spacing w:before="169" w:line="222" w:lineRule="auto"/>
        <w:ind w:left="3276"/>
        <w:outlineLvl w:val="0"/>
        <w:rPr>
          <w:rFonts w:ascii="黑体" w:hAnsi="黑体" w:eastAsia="黑体" w:cs="黑体"/>
          <w:sz w:val="52"/>
          <w:szCs w:val="52"/>
        </w:rPr>
      </w:pPr>
      <w:r>
        <w:rPr>
          <w:rFonts w:ascii="黑体" w:hAnsi="黑体" w:eastAsia="黑体" w:cs="黑体"/>
          <w:sz w:val="52"/>
          <w:szCs w:val="52"/>
        </w:rPr>
        <w:t xml:space="preserve">2022 </w:t>
      </w:r>
    </w:p>
    <w:p>
      <w:pPr>
        <w:spacing w:before="325" w:line="221" w:lineRule="auto"/>
        <w:ind w:left="743"/>
        <w:rPr>
          <w:rFonts w:ascii="黑体" w:hAnsi="黑体" w:eastAsia="黑体" w:cs="黑体"/>
          <w:sz w:val="52"/>
          <w:szCs w:val="52"/>
        </w:rPr>
      </w:pPr>
      <w:r>
        <w:rPr>
          <w:rFonts w:ascii="黑体" w:hAnsi="黑体" w:eastAsia="黑体" w:cs="黑体"/>
          <w:sz w:val="52"/>
          <w:szCs w:val="52"/>
        </w:rPr>
        <w:t xml:space="preserve">Comptes finaux de la première unité hospitalière affiliée de l'Université du Henan </w:t>
      </w: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spacing w:before="139" w:line="227" w:lineRule="auto"/>
        <w:ind w:left="3505"/>
        <w:rPr>
          <w:rFonts w:ascii="黑体" w:hAnsi="黑体" w:eastAsia="黑体" w:cs="黑体"/>
          <w:sz w:val="35"/>
          <w:szCs w:val="35"/>
        </w:rPr>
      </w:pPr>
    </w:p>
    <w:p>
      <w:pPr>
        <w:spacing w:before="139" w:line="227" w:lineRule="auto"/>
        <w:ind w:left="3505"/>
        <w:rPr>
          <w:rFonts w:ascii="黑体" w:hAnsi="黑体" w:eastAsia="黑体" w:cs="黑体"/>
          <w:sz w:val="35"/>
          <w:szCs w:val="35"/>
        </w:rPr>
      </w:pPr>
    </w:p>
    <w:p>
      <w:pPr>
        <w:spacing w:before="139" w:line="227" w:lineRule="auto"/>
        <w:ind w:left="3505"/>
        <w:rPr>
          <w:rFonts w:ascii="黑体" w:hAnsi="黑体" w:eastAsia="黑体" w:cs="黑体"/>
          <w:sz w:val="35"/>
          <w:szCs w:val="35"/>
        </w:rPr>
      </w:pPr>
    </w:p>
    <w:p>
      <w:pPr>
        <w:spacing w:before="139" w:line="227" w:lineRule="auto"/>
        <w:ind w:left="3505"/>
        <w:rPr>
          <w:rFonts w:ascii="黑体" w:hAnsi="黑体" w:eastAsia="黑体" w:cs="黑体"/>
          <w:sz w:val="35"/>
          <w:szCs w:val="35"/>
        </w:rPr>
      </w:pPr>
      <w:r>
        <w:rPr>
          <w:rFonts w:ascii="黑体" w:hAnsi="黑体" w:eastAsia="黑体" w:cs="黑体"/>
          <w:sz w:val="35"/>
          <w:szCs w:val="35"/>
        </w:rPr>
        <w:t xml:space="preserve">Sommaire </w:t>
      </w:r>
    </w:p>
    <w:p>
      <w:pPr>
        <w:spacing w:before="217" w:line="226" w:lineRule="auto"/>
        <w:ind w:left="26"/>
        <w:rPr>
          <w:rFonts w:ascii="黑体" w:hAnsi="黑体" w:eastAsia="黑体" w:cs="黑体"/>
          <w:sz w:val="31"/>
          <w:szCs w:val="31"/>
        </w:rPr>
      </w:pPr>
      <w:r>
        <w:rPr>
          <w:rFonts w:ascii="黑体" w:hAnsi="黑体" w:eastAsia="黑体" w:cs="黑体"/>
          <w:spacing w:val="8"/>
          <w:sz w:val="31"/>
          <w:szCs w:val="31"/>
        </w:rPr>
        <w:t xml:space="preserve">Partie I Aperçu du premier hôpital affilié de l'Université du Henan </w:t>
      </w:r>
    </w:p>
    <w:p>
      <w:pPr>
        <w:spacing w:before="244" w:line="624" w:lineRule="exact"/>
        <w:ind w:left="672"/>
        <w:rPr>
          <w:rFonts w:ascii="宋体" w:hAnsi="宋体" w:eastAsia="宋体" w:cs="宋体"/>
          <w:sz w:val="31"/>
          <w:szCs w:val="31"/>
        </w:rPr>
      </w:pPr>
      <w:r>
        <w:rPr>
          <w:rFonts w:ascii="宋体" w:hAnsi="宋体" w:eastAsia="宋体" w:cs="宋体"/>
          <w:spacing w:val="6"/>
          <w:position w:val="23"/>
          <w:sz w:val="31"/>
          <w:szCs w:val="31"/>
        </w:rPr>
        <w:t xml:space="preserve">I. RESPONSABILITÉS DU SECTEUR </w:t>
      </w:r>
    </w:p>
    <w:p>
      <w:pPr>
        <w:spacing w:before="1" w:line="224" w:lineRule="auto"/>
        <w:ind w:left="672"/>
        <w:rPr>
          <w:rFonts w:ascii="宋体" w:hAnsi="宋体" w:eastAsia="宋体" w:cs="宋体"/>
          <w:sz w:val="31"/>
          <w:szCs w:val="31"/>
        </w:rPr>
      </w:pPr>
      <w:r>
        <w:rPr>
          <w:rFonts w:ascii="宋体" w:hAnsi="宋体" w:eastAsia="宋体" w:cs="宋体"/>
          <w:spacing w:val="6"/>
          <w:sz w:val="31"/>
          <w:szCs w:val="31"/>
        </w:rPr>
        <w:t xml:space="preserve">II. CADRE INSTITUTIONNEL </w:t>
      </w:r>
    </w:p>
    <w:p>
      <w:pPr>
        <w:spacing w:before="246" w:line="624" w:lineRule="exact"/>
        <w:ind w:left="26"/>
        <w:rPr>
          <w:rFonts w:ascii="黑体" w:hAnsi="黑体" w:eastAsia="黑体" w:cs="黑体"/>
          <w:sz w:val="31"/>
          <w:szCs w:val="31"/>
        </w:rPr>
      </w:pPr>
      <w:r>
        <w:rPr>
          <w:rFonts w:ascii="黑体" w:hAnsi="黑体" w:eastAsia="黑体" w:cs="黑体"/>
          <w:spacing w:val="6"/>
          <w:position w:val="23"/>
          <w:sz w:val="31"/>
          <w:szCs w:val="31"/>
        </w:rPr>
        <w:t xml:space="preserve">Partie II État des comptes ministériels 2022 </w:t>
      </w:r>
    </w:p>
    <w:p>
      <w:pPr>
        <w:spacing w:line="225" w:lineRule="auto"/>
        <w:ind w:left="672"/>
        <w:rPr>
          <w:rFonts w:ascii="宋体" w:hAnsi="宋体" w:eastAsia="宋体" w:cs="宋体"/>
          <w:sz w:val="31"/>
          <w:szCs w:val="31"/>
        </w:rPr>
      </w:pPr>
      <w:r>
        <w:rPr>
          <w:rFonts w:ascii="宋体" w:hAnsi="宋体" w:eastAsia="宋体" w:cs="宋体"/>
          <w:spacing w:val="8"/>
          <w:sz w:val="31"/>
          <w:szCs w:val="31"/>
        </w:rPr>
        <w:t xml:space="preserve">I. État récapitulatif des recettes et des dépenses </w:t>
      </w:r>
    </w:p>
    <w:p>
      <w:pPr>
        <w:spacing w:before="246" w:line="225" w:lineRule="auto"/>
        <w:ind w:left="672"/>
        <w:rPr>
          <w:rFonts w:ascii="宋体" w:hAnsi="宋体" w:eastAsia="宋体" w:cs="宋体"/>
          <w:sz w:val="31"/>
          <w:szCs w:val="31"/>
        </w:rPr>
      </w:pPr>
      <w:r>
        <w:rPr>
          <w:rFonts w:ascii="宋体" w:hAnsi="宋体" w:eastAsia="宋体" w:cs="宋体"/>
          <w:spacing w:val="7"/>
          <w:sz w:val="31"/>
          <w:szCs w:val="31"/>
        </w:rPr>
        <w:t xml:space="preserve">II. ÉTAT DES RECETTES </w:t>
      </w:r>
    </w:p>
    <w:p>
      <w:pPr>
        <w:spacing w:before="247" w:line="225" w:lineRule="auto"/>
        <w:ind w:left="667"/>
        <w:rPr>
          <w:rFonts w:ascii="宋体" w:hAnsi="宋体" w:eastAsia="宋体" w:cs="宋体"/>
          <w:sz w:val="31"/>
          <w:szCs w:val="31"/>
        </w:rPr>
      </w:pPr>
      <w:r>
        <w:rPr>
          <w:rFonts w:ascii="宋体" w:hAnsi="宋体" w:eastAsia="宋体" w:cs="宋体"/>
          <w:spacing w:val="8"/>
          <w:sz w:val="31"/>
          <w:szCs w:val="31"/>
        </w:rPr>
        <w:t xml:space="preserve">III. État des dépenses </w:t>
      </w:r>
    </w:p>
    <w:p>
      <w:pPr>
        <w:spacing w:before="246" w:line="225" w:lineRule="auto"/>
        <w:ind w:left="697"/>
        <w:rPr>
          <w:rFonts w:ascii="宋体" w:hAnsi="宋体" w:eastAsia="宋体" w:cs="宋体"/>
          <w:sz w:val="31"/>
          <w:szCs w:val="31"/>
        </w:rPr>
      </w:pPr>
      <w:r>
        <w:rPr>
          <w:rFonts w:ascii="宋体" w:hAnsi="宋体" w:eastAsia="宋体" w:cs="宋体"/>
          <w:spacing w:val="6"/>
          <w:sz w:val="31"/>
          <w:szCs w:val="31"/>
        </w:rPr>
        <w:t xml:space="preserve">IV. État récapitulatif des recettes et des dépenses imputées sur les crédits ouverts </w:t>
      </w:r>
    </w:p>
    <w:p>
      <w:pPr>
        <w:spacing w:before="246" w:line="225" w:lineRule="auto"/>
        <w:ind w:left="672"/>
        <w:rPr>
          <w:rFonts w:ascii="宋体" w:hAnsi="宋体" w:eastAsia="宋体" w:cs="宋体"/>
          <w:sz w:val="31"/>
          <w:szCs w:val="31"/>
        </w:rPr>
      </w:pPr>
      <w:r>
        <w:rPr>
          <w:rFonts w:ascii="宋体" w:hAnsi="宋体" w:eastAsia="宋体" w:cs="宋体"/>
          <w:spacing w:val="8"/>
          <w:sz w:val="31"/>
          <w:szCs w:val="31"/>
        </w:rPr>
        <w:t xml:space="preserve">V. État des dépenses imputées sur le budget général de l &amp;apos; État </w:t>
      </w:r>
    </w:p>
    <w:p>
      <w:pPr>
        <w:spacing w:before="245" w:line="624" w:lineRule="exact"/>
        <w:ind w:left="669"/>
        <w:rPr>
          <w:rFonts w:ascii="宋体" w:hAnsi="宋体" w:eastAsia="宋体" w:cs="宋体"/>
          <w:sz w:val="31"/>
          <w:szCs w:val="31"/>
        </w:rPr>
      </w:pPr>
      <w:r>
        <w:rPr>
          <w:rFonts w:ascii="宋体" w:hAnsi="宋体" w:eastAsia="宋体" w:cs="宋体"/>
          <w:spacing w:val="9"/>
          <w:position w:val="23"/>
          <w:sz w:val="31"/>
          <w:szCs w:val="31"/>
        </w:rPr>
        <w:t xml:space="preserve">VI. ÉTAT FINANCIER DES DÉPENSES DE BASE DISPOSITIONS </w:t>
      </w:r>
    </w:p>
    <w:p>
      <w:pPr>
        <w:spacing w:before="2" w:line="224" w:lineRule="auto"/>
        <w:ind w:left="666"/>
        <w:rPr>
          <w:rFonts w:ascii="宋体" w:hAnsi="宋体" w:eastAsia="宋体" w:cs="宋体"/>
          <w:sz w:val="31"/>
          <w:szCs w:val="31"/>
        </w:rPr>
      </w:pPr>
      <w:r>
        <w:rPr>
          <w:rFonts w:ascii="宋体" w:hAnsi="宋体" w:eastAsia="宋体" w:cs="宋体"/>
          <w:spacing w:val="9"/>
          <w:sz w:val="31"/>
          <w:szCs w:val="31"/>
        </w:rPr>
        <w:t xml:space="preserve">VII. État des recettes et des dépenses imputées sur le budget des fonds publics </w:t>
      </w:r>
    </w:p>
    <w:p>
      <w:pPr>
        <w:spacing w:before="246" w:line="624" w:lineRule="exact"/>
        <w:ind w:left="672"/>
        <w:rPr>
          <w:rFonts w:ascii="宋体" w:hAnsi="宋体" w:eastAsia="宋体" w:cs="宋体"/>
          <w:sz w:val="31"/>
          <w:szCs w:val="31"/>
        </w:rPr>
      </w:pPr>
      <w:r>
        <w:rPr>
          <w:rFonts w:ascii="宋体" w:hAnsi="宋体" w:eastAsia="宋体" w:cs="宋体"/>
          <w:spacing w:val="8"/>
          <w:position w:val="23"/>
          <w:sz w:val="31"/>
          <w:szCs w:val="31"/>
        </w:rPr>
        <w:t xml:space="preserve">VIII. COMPTE FINANCIER DES DÉPENSES FINANCIÈRES </w:t>
      </w:r>
    </w:p>
    <w:p>
      <w:pPr>
        <w:spacing w:before="1" w:line="225" w:lineRule="auto"/>
        <w:ind w:left="674"/>
        <w:rPr>
          <w:rFonts w:ascii="宋体" w:hAnsi="宋体" w:eastAsia="宋体" w:cs="宋体"/>
          <w:sz w:val="31"/>
          <w:szCs w:val="31"/>
        </w:rPr>
      </w:pPr>
      <w:r>
        <w:rPr>
          <w:rFonts w:ascii="宋体" w:hAnsi="宋体" w:eastAsia="宋体" w:cs="宋体"/>
          <w:spacing w:val="6"/>
          <w:sz w:val="31"/>
          <w:szCs w:val="31"/>
        </w:rPr>
        <w:t xml:space="preserve">État des dépenses engagées au titre de l'allocation financière </w:t>
      </w:r>
    </w:p>
    <w:p>
      <w:pPr>
        <w:spacing w:before="245" w:line="624" w:lineRule="exact"/>
        <w:ind w:left="26"/>
        <w:rPr>
          <w:rFonts w:ascii="黑体" w:hAnsi="黑体" w:eastAsia="黑体" w:cs="黑体"/>
          <w:sz w:val="31"/>
          <w:szCs w:val="31"/>
        </w:rPr>
      </w:pPr>
      <w:r>
        <w:rPr>
          <w:rFonts w:ascii="黑体" w:hAnsi="黑体" w:eastAsia="黑体" w:cs="黑体"/>
          <w:spacing w:val="7"/>
          <w:position w:val="23"/>
          <w:sz w:val="31"/>
          <w:szCs w:val="31"/>
        </w:rPr>
        <w:t xml:space="preserve">Partie III Notes d'information sur les comptes ministériels 2022 </w:t>
      </w:r>
    </w:p>
    <w:p>
      <w:pPr>
        <w:spacing w:before="1" w:line="225" w:lineRule="auto"/>
        <w:ind w:left="672"/>
        <w:rPr>
          <w:rFonts w:ascii="宋体" w:hAnsi="宋体" w:eastAsia="宋体" w:cs="宋体"/>
          <w:sz w:val="31"/>
          <w:szCs w:val="31"/>
        </w:rPr>
      </w:pPr>
      <w:r>
        <w:rPr>
          <w:rFonts w:ascii="宋体" w:hAnsi="宋体" w:eastAsia="宋体" w:cs="宋体"/>
          <w:spacing w:val="8"/>
          <w:sz w:val="31"/>
          <w:szCs w:val="31"/>
        </w:rPr>
        <w:t xml:space="preserve">I. État général des comptes de recettes et de dépenses </w:t>
      </w:r>
    </w:p>
    <w:p>
      <w:pPr>
        <w:spacing w:before="246" w:line="225" w:lineRule="auto"/>
        <w:ind w:left="672"/>
        <w:rPr>
          <w:rFonts w:ascii="宋体" w:hAnsi="宋体" w:eastAsia="宋体" w:cs="宋体"/>
          <w:sz w:val="31"/>
          <w:szCs w:val="31"/>
        </w:rPr>
      </w:pPr>
      <w:r>
        <w:rPr>
          <w:rFonts w:ascii="宋体" w:hAnsi="宋体" w:eastAsia="宋体" w:cs="宋体"/>
          <w:spacing w:val="8"/>
          <w:sz w:val="31"/>
          <w:szCs w:val="31"/>
        </w:rPr>
        <w:t xml:space="preserve">II. INFORMATIONS SUR LES COMPTES DE RECETTES </w:t>
      </w:r>
    </w:p>
    <w:p>
      <w:pPr>
        <w:spacing w:before="247" w:line="225" w:lineRule="auto"/>
        <w:ind w:left="667"/>
        <w:rPr>
          <w:rFonts w:ascii="宋体" w:hAnsi="宋体" w:eastAsia="宋体" w:cs="宋体"/>
          <w:sz w:val="31"/>
          <w:szCs w:val="31"/>
        </w:rPr>
      </w:pPr>
      <w:r>
        <w:rPr>
          <w:rFonts w:ascii="宋体" w:hAnsi="宋体" w:eastAsia="宋体" w:cs="宋体"/>
          <w:spacing w:val="8"/>
          <w:sz w:val="31"/>
          <w:szCs w:val="31"/>
        </w:rPr>
        <w:t xml:space="preserve">III. EXPOSÉ DES DÉPENSES </w:t>
      </w:r>
    </w:p>
    <w:p>
      <w:pPr>
        <w:spacing w:before="246" w:line="225" w:lineRule="auto"/>
        <w:ind w:left="697"/>
        <w:rPr>
          <w:rFonts w:ascii="宋体" w:hAnsi="宋体" w:eastAsia="宋体" w:cs="宋体"/>
          <w:sz w:val="31"/>
          <w:szCs w:val="31"/>
        </w:rPr>
      </w:pPr>
      <w:r>
        <w:rPr>
          <w:rFonts w:ascii="宋体" w:hAnsi="宋体" w:eastAsia="宋体" w:cs="宋体"/>
          <w:spacing w:val="7"/>
          <w:sz w:val="31"/>
          <w:szCs w:val="31"/>
        </w:rPr>
        <w:t xml:space="preserve">IV. INFORMATION GÉNÉRALE SUR LES COMPTES RECETTES </w:t>
      </w:r>
    </w:p>
    <w:p>
      <w:pPr>
        <w:spacing w:before="246" w:line="225" w:lineRule="auto"/>
        <w:ind w:left="672"/>
        <w:rPr>
          <w:rFonts w:ascii="宋体" w:hAnsi="宋体" w:eastAsia="宋体" w:cs="宋体"/>
          <w:sz w:val="31"/>
          <w:szCs w:val="31"/>
        </w:rPr>
      </w:pPr>
      <w:r>
        <w:rPr>
          <w:rFonts w:ascii="宋体" w:hAnsi="宋体" w:eastAsia="宋体" w:cs="宋体"/>
          <w:spacing w:val="9"/>
          <w:sz w:val="31"/>
          <w:szCs w:val="31"/>
        </w:rPr>
        <w:t xml:space="preserve">V. INFORMATIONS RELATIVES AUX DÉPENSES FINANCIÈRES </w:t>
      </w:r>
    </w:p>
    <w:p>
      <w:pPr>
        <w:spacing w:before="245" w:line="624" w:lineRule="exact"/>
        <w:ind w:left="669"/>
        <w:rPr>
          <w:rFonts w:ascii="宋体" w:hAnsi="宋体" w:eastAsia="宋体" w:cs="宋体"/>
          <w:sz w:val="31"/>
          <w:szCs w:val="31"/>
        </w:rPr>
      </w:pPr>
      <w:r>
        <w:rPr>
          <w:rFonts w:ascii="宋体" w:hAnsi="宋体" w:eastAsia="宋体" w:cs="宋体"/>
          <w:spacing w:val="9"/>
          <w:position w:val="23"/>
          <w:sz w:val="31"/>
          <w:szCs w:val="31"/>
        </w:rPr>
        <w:t xml:space="preserve">VI. INFORMATIONS SUR LES COMPTES FINANCIERS DES DÉPENSES DE </w:t>
      </w:r>
    </w:p>
    <w:p>
      <w:pPr>
        <w:spacing w:before="2" w:line="224" w:lineRule="auto"/>
        <w:ind w:left="666"/>
        <w:rPr>
          <w:rFonts w:ascii="宋体" w:hAnsi="宋体" w:eastAsia="宋体" w:cs="宋体"/>
          <w:sz w:val="31"/>
          <w:szCs w:val="31"/>
        </w:rPr>
      </w:pPr>
      <w:r>
        <w:rPr>
          <w:rFonts w:ascii="宋体" w:hAnsi="宋体" w:eastAsia="宋体" w:cs="宋体"/>
          <w:spacing w:val="9"/>
          <w:sz w:val="31"/>
          <w:szCs w:val="31"/>
        </w:rPr>
        <w:t xml:space="preserve">EXPOSÉ DES DÉPENSES FINANCIÈRES DU BUDGET DES </w:t>
      </w:r>
    </w:p>
    <w:p>
      <w:pPr>
        <w:spacing w:line="224" w:lineRule="auto"/>
        <w:rPr>
          <w:rFonts w:ascii="宋体" w:hAnsi="宋体" w:eastAsia="宋体" w:cs="宋体"/>
          <w:sz w:val="31"/>
          <w:szCs w:val="31"/>
        </w:rPr>
        <w:sectPr>
          <w:footerReference r:id="rId5" w:type="default"/>
          <w:pgSz w:w="11906" w:h="16839"/>
          <w:pgMar w:top="1431" w:right="1785" w:bottom="882" w:left="1785" w:header="0" w:footer="720" w:gutter="0"/>
          <w:cols w:space="720" w:num="1"/>
        </w:sectPr>
      </w:pPr>
    </w:p>
    <w:p>
      <w:pPr>
        <w:spacing w:before="162" w:line="624" w:lineRule="exact"/>
        <w:ind w:left="672"/>
        <w:rPr>
          <w:rFonts w:ascii="宋体" w:hAnsi="宋体" w:eastAsia="宋体" w:cs="宋体"/>
          <w:sz w:val="31"/>
          <w:szCs w:val="31"/>
        </w:rPr>
      </w:pPr>
      <w:r>
        <w:rPr>
          <w:rFonts w:ascii="宋体" w:hAnsi="宋体" w:eastAsia="宋体" w:cs="宋体"/>
          <w:spacing w:val="9"/>
          <w:position w:val="23"/>
          <w:sz w:val="31"/>
          <w:szCs w:val="31"/>
        </w:rPr>
        <w:t xml:space="preserve">VIII. INFORMATIONS SUR LES COMPTES FINANCIERS DES DÉPENSES </w:t>
      </w:r>
    </w:p>
    <w:p>
      <w:pPr>
        <w:spacing w:line="225" w:lineRule="auto"/>
        <w:ind w:left="674"/>
        <w:rPr>
          <w:rFonts w:ascii="宋体" w:hAnsi="宋体" w:eastAsia="宋体" w:cs="宋体"/>
          <w:sz w:val="31"/>
          <w:szCs w:val="31"/>
        </w:rPr>
      </w:pPr>
      <w:r>
        <w:rPr>
          <w:rFonts w:ascii="宋体" w:hAnsi="宋体" w:eastAsia="宋体" w:cs="宋体"/>
          <w:spacing w:val="6"/>
          <w:sz w:val="31"/>
          <w:szCs w:val="31"/>
        </w:rPr>
        <w:t xml:space="preserve">EXPOSÉ DES COMPTES FINANCIERS CONCERNANT LES DÉPENSES DES « </w:t>
      </w:r>
    </w:p>
    <w:p>
      <w:pPr>
        <w:spacing w:before="245" w:line="624" w:lineRule="exact"/>
        <w:ind w:left="668"/>
        <w:rPr>
          <w:rFonts w:ascii="宋体" w:hAnsi="宋体" w:eastAsia="宋体" w:cs="宋体"/>
          <w:sz w:val="31"/>
          <w:szCs w:val="31"/>
        </w:rPr>
      </w:pPr>
      <w:r>
        <w:rPr>
          <w:rFonts w:ascii="宋体" w:hAnsi="宋体" w:eastAsia="宋体" w:cs="宋体"/>
          <w:spacing w:val="8"/>
          <w:position w:val="23"/>
          <w:sz w:val="31"/>
          <w:szCs w:val="31"/>
        </w:rPr>
        <w:t xml:space="preserve">X. État des dépenses de fonctionnement de l &amp;apos; organe </w:t>
      </w:r>
    </w:p>
    <w:p>
      <w:pPr>
        <w:spacing w:before="1" w:line="224" w:lineRule="auto"/>
        <w:ind w:left="668"/>
        <w:rPr>
          <w:rFonts w:ascii="宋体" w:hAnsi="宋体" w:eastAsia="宋体" w:cs="宋体"/>
          <w:sz w:val="31"/>
          <w:szCs w:val="31"/>
        </w:rPr>
      </w:pPr>
      <w:r>
        <w:rPr>
          <w:rFonts w:ascii="宋体" w:hAnsi="宋体" w:eastAsia="宋体" w:cs="宋体"/>
          <w:spacing w:val="8"/>
          <w:sz w:val="31"/>
          <w:szCs w:val="31"/>
        </w:rPr>
        <w:t xml:space="preserve">EXPOSÉ DES DÉPENSES RELATIVES AUX </w:t>
      </w:r>
    </w:p>
    <w:p>
      <w:pPr>
        <w:spacing w:before="246" w:line="624" w:lineRule="exact"/>
        <w:ind w:left="668"/>
        <w:rPr>
          <w:rFonts w:ascii="宋体" w:hAnsi="宋体" w:eastAsia="宋体" w:cs="宋体"/>
          <w:sz w:val="31"/>
          <w:szCs w:val="31"/>
        </w:rPr>
      </w:pPr>
      <w:r>
        <w:rPr>
          <w:rFonts w:ascii="宋体" w:hAnsi="宋体" w:eastAsia="宋体" w:cs="宋体"/>
          <w:spacing w:val="8"/>
          <w:position w:val="23"/>
          <w:sz w:val="31"/>
          <w:szCs w:val="31"/>
        </w:rPr>
        <w:t xml:space="preserve">XII. Description de l &amp;apos; occupation des biens de l &amp;apos; État </w:t>
      </w:r>
    </w:p>
    <w:p>
      <w:pPr>
        <w:spacing w:before="1" w:line="225" w:lineRule="auto"/>
        <w:ind w:left="668"/>
        <w:rPr>
          <w:rFonts w:ascii="宋体" w:hAnsi="宋体" w:eastAsia="宋体" w:cs="宋体"/>
          <w:sz w:val="31"/>
          <w:szCs w:val="31"/>
        </w:rPr>
      </w:pPr>
      <w:r>
        <w:rPr>
          <w:rFonts w:ascii="宋体" w:hAnsi="宋体" w:eastAsia="宋体" w:cs="宋体"/>
          <w:spacing w:val="8"/>
          <w:sz w:val="31"/>
          <w:szCs w:val="31"/>
        </w:rPr>
        <w:t xml:space="preserve">EXPÉRIENCE DU BUDGET </w:t>
      </w:r>
    </w:p>
    <w:p>
      <w:pPr>
        <w:spacing w:before="246" w:line="227" w:lineRule="auto"/>
        <w:ind w:left="26"/>
        <w:rPr>
          <w:rFonts w:ascii="黑体" w:hAnsi="黑体" w:eastAsia="黑体" w:cs="黑体"/>
          <w:sz w:val="31"/>
          <w:szCs w:val="31"/>
        </w:rPr>
      </w:pPr>
      <w:r>
        <w:rPr>
          <w:rFonts w:ascii="黑体" w:hAnsi="黑体" w:eastAsia="黑体" w:cs="黑体"/>
          <w:spacing w:val="7"/>
          <w:sz w:val="31"/>
          <w:szCs w:val="31"/>
        </w:rPr>
        <w:t xml:space="preserve">Partie IV Interprétation des noms </w:t>
      </w:r>
    </w:p>
    <w:p>
      <w:pPr>
        <w:spacing w:line="227" w:lineRule="auto"/>
        <w:rPr>
          <w:rFonts w:ascii="黑体" w:hAnsi="黑体" w:eastAsia="黑体" w:cs="黑体"/>
          <w:sz w:val="31"/>
          <w:szCs w:val="31"/>
        </w:rPr>
        <w:sectPr>
          <w:footerReference r:id="rId6" w:type="default"/>
          <w:pgSz w:w="11906" w:h="16839"/>
          <w:pgMar w:top="1431" w:right="1785" w:bottom="882" w:left="1785" w:header="0" w:footer="720" w:gutter="0"/>
          <w:cols w:space="720" w:num="1"/>
        </w:sectPr>
      </w:pPr>
    </w:p>
    <w:p>
      <w:pPr>
        <w:pStyle w:val="2"/>
        <w:spacing w:line="273" w:lineRule="auto"/>
      </w:pPr>
    </w:p>
    <w:p>
      <w:pPr>
        <w:pStyle w:val="2"/>
        <w:spacing w:line="274" w:lineRule="auto"/>
      </w:pPr>
    </w:p>
    <w:p>
      <w:pPr>
        <w:spacing w:before="153" w:line="225" w:lineRule="auto"/>
        <w:ind w:left="104"/>
        <w:outlineLvl w:val="0"/>
        <w:rPr>
          <w:rFonts w:ascii="黑体" w:hAnsi="黑体" w:eastAsia="黑体" w:cs="黑体"/>
          <w:sz w:val="47"/>
          <w:szCs w:val="47"/>
        </w:rPr>
      </w:pPr>
      <w:r>
        <w:rPr>
          <w:rFonts w:ascii="黑体" w:hAnsi="黑体" w:eastAsia="黑体" w:cs="黑体"/>
          <w:spacing w:val="8"/>
          <w:sz w:val="47"/>
          <w:szCs w:val="47"/>
        </w:rPr>
        <w:t xml:space="preserve">Partie I Aperçu du premier hôpital affilié de l'Université du Henan </w:t>
      </w:r>
    </w:p>
    <w:p>
      <w:pPr>
        <w:pStyle w:val="2"/>
        <w:spacing w:line="327" w:lineRule="auto"/>
      </w:pPr>
    </w:p>
    <w:p>
      <w:pPr>
        <w:pStyle w:val="2"/>
        <w:spacing w:line="327" w:lineRule="auto"/>
      </w:pPr>
    </w:p>
    <w:p>
      <w:pPr>
        <w:spacing w:before="101" w:line="226" w:lineRule="auto"/>
        <w:ind w:left="672"/>
        <w:outlineLvl w:val="1"/>
        <w:rPr>
          <w:rFonts w:ascii="黑体" w:hAnsi="黑体" w:eastAsia="黑体" w:cs="黑体"/>
          <w:sz w:val="31"/>
          <w:szCs w:val="31"/>
        </w:rPr>
      </w:pPr>
      <w:r>
        <w:rPr>
          <w:rFonts w:ascii="黑体" w:hAnsi="黑体" w:eastAsia="黑体" w:cs="黑体"/>
          <w:spacing w:val="6"/>
          <w:sz w:val="31"/>
          <w:szCs w:val="31"/>
        </w:rPr>
        <w:t xml:space="preserve">I. RESPONSABILITÉS DU SECTEUR </w:t>
      </w:r>
    </w:p>
    <w:p>
      <w:pPr>
        <w:pStyle w:val="2"/>
        <w:spacing w:line="287" w:lineRule="auto"/>
      </w:pPr>
    </w:p>
    <w:p>
      <w:pPr>
        <w:spacing w:before="97" w:line="431" w:lineRule="auto"/>
        <w:ind w:left="33" w:firstLine="640"/>
        <w:jc w:val="both"/>
        <w:rPr>
          <w:rFonts w:ascii="仿宋" w:hAnsi="仿宋" w:eastAsia="仿宋" w:cs="仿宋"/>
          <w:sz w:val="30"/>
          <w:szCs w:val="30"/>
        </w:rPr>
      </w:pPr>
      <w:r>
        <w:rPr>
          <w:rFonts w:ascii="仿宋" w:hAnsi="仿宋" w:eastAsia="仿宋" w:cs="仿宋"/>
          <w:spacing w:val="9"/>
          <w:sz w:val="30"/>
          <w:szCs w:val="30"/>
        </w:rPr>
        <w:t xml:space="preserve">Le premier hôpital affilié de l'Université du Henan (ci-après dénommé l'hôpital) est un hôpital relevant directement de la province et est un hôpital général de troisième classe A. Fondé en 1949. Adresse enregistrée de l'hôpital: 357 Ximen Street, ville de Kaifeng, province du Henan. Capital social: 181,31 millions de yuans. Représentant légal actuel: Zheng Xianjie. S'agit d'un hôpital national tertiaire de première classe intégrant les soins médicaux, l'enseignement, la recherche scientifique, la prévention, la réadaptation et les premiers soins. S'agit de la première base nationale de formation standardisée pour les médecins généralistes, de la base nationale de formation standardisée pour les résidents, de la base du programme d'éducation et de formation des médecins exceptionnels du ministère de l'Éducation, des nouveaux soins médicaux coopératifs ruraux provinciaux et municipaux, de l'assurance médicale de la ville de Kaifeng et de l'assurance médicale des résidents urbains. C'est une base d'enseignement pour la formation de personnel médical et de santé de haut niveau dans la province du Henan. C'est une unité autorisée de maîtrise professionnelle et académique dans les disciplines de premier niveau de la médecine clinique. Elle couvre 20 disciplines de deuxième niveau. Elle entreprend des tâches d'enseignement de premier cycle et de maîtrise en sciences médicales et infirmières à l'Université du Henan et compte plus de 100 tuteurs diplômés. </w:t>
      </w:r>
      <w:r>
        <w:rPr>
          <w:rFonts w:ascii="仿宋" w:hAnsi="仿宋" w:eastAsia="仿宋" w:cs="仿宋"/>
          <w:spacing w:val="13"/>
          <w:sz w:val="30"/>
          <w:szCs w:val="30"/>
        </w:rPr>
        <w:t xml:space="preserve">La construction de l'informatisation hospitalière est intelligente, suit l'évolution de l'époque, fait de la « réingénierie des processus » le cœur de la construction de l'informatisation hospitalière, modifie la stratégie commerciale, améliore le modèle de service et atteint enfin une plus grande satisfaction des patients. Au 31 décembre 2022, l'hôpital comptait en moyenne 1 720 employés actifs, 515 employés en poste et 1 205 employés permanents hors personnel (l'hôpital </w:t>
      </w:r>
    </w:p>
    <w:p>
      <w:pPr>
        <w:spacing w:line="220" w:lineRule="auto"/>
        <w:ind w:left="42"/>
        <w:rPr>
          <w:rFonts w:ascii="仿宋" w:hAnsi="仿宋" w:eastAsia="仿宋" w:cs="仿宋"/>
          <w:sz w:val="30"/>
          <w:szCs w:val="30"/>
        </w:rPr>
      </w:pPr>
      <w:r>
        <w:rPr>
          <w:rFonts w:ascii="仿宋" w:hAnsi="仿宋" w:eastAsia="仿宋" w:cs="仿宋"/>
          <w:spacing w:val="1"/>
          <w:sz w:val="30"/>
          <w:szCs w:val="30"/>
        </w:rPr>
        <w:t xml:space="preserve">Raisons de développement et d'établissement); 233 retraités; en décembre 2022 </w:t>
      </w:r>
    </w:p>
    <w:p>
      <w:pPr>
        <w:spacing w:line="220" w:lineRule="auto"/>
        <w:rPr>
          <w:rFonts w:ascii="仿宋" w:hAnsi="仿宋" w:eastAsia="仿宋" w:cs="仿宋"/>
          <w:sz w:val="30"/>
          <w:szCs w:val="30"/>
        </w:rPr>
        <w:sectPr>
          <w:footerReference r:id="rId7" w:type="default"/>
          <w:pgSz w:w="11906" w:h="16839"/>
          <w:pgMar w:top="1431" w:right="1725" w:bottom="882" w:left="1785" w:header="0" w:footer="720" w:gutter="0"/>
          <w:cols w:space="720" w:num="1"/>
        </w:sectPr>
      </w:pPr>
    </w:p>
    <w:p>
      <w:pPr>
        <w:spacing w:before="310" w:line="222" w:lineRule="auto"/>
        <w:ind w:left="30"/>
        <w:rPr>
          <w:rFonts w:ascii="仿宋" w:hAnsi="仿宋" w:eastAsia="仿宋" w:cs="仿宋"/>
          <w:sz w:val="30"/>
          <w:szCs w:val="30"/>
        </w:rPr>
      </w:pPr>
      <w:r>
        <w:rPr>
          <w:rFonts w:ascii="仿宋" w:hAnsi="仿宋" w:eastAsia="仿宋" w:cs="仿宋"/>
          <w:sz w:val="30"/>
          <w:szCs w:val="30"/>
        </w:rPr>
        <w:t xml:space="preserve">En 31 jours, l'hôpital compta 3 000 lits.  À l'heure actuelle, plus de 1 600 lits sont ouverts à l'hôpital </w:t>
      </w:r>
    </w:p>
    <w:p>
      <w:pPr>
        <w:pStyle w:val="2"/>
        <w:spacing w:line="241" w:lineRule="auto"/>
      </w:pPr>
    </w:p>
    <w:p>
      <w:pPr>
        <w:spacing w:before="98" w:line="223" w:lineRule="auto"/>
        <w:ind w:left="37"/>
        <w:rPr>
          <w:rFonts w:ascii="仿宋" w:hAnsi="仿宋" w:eastAsia="仿宋" w:cs="仿宋"/>
          <w:sz w:val="30"/>
          <w:szCs w:val="30"/>
        </w:rPr>
      </w:pPr>
      <w:r>
        <w:rPr>
          <w:rFonts w:ascii="仿宋" w:hAnsi="仿宋" w:eastAsia="仿宋" w:cs="仿宋"/>
          <w:sz w:val="30"/>
          <w:szCs w:val="30"/>
        </w:rPr>
        <w:t xml:space="preserve">Zhang, plus de 1 700 employés. </w:t>
      </w:r>
    </w:p>
    <w:p>
      <w:pPr>
        <w:spacing w:before="187" w:line="227" w:lineRule="auto"/>
        <w:ind w:left="672"/>
        <w:outlineLvl w:val="1"/>
        <w:rPr>
          <w:rFonts w:ascii="黑体" w:hAnsi="黑体" w:eastAsia="黑体" w:cs="黑体"/>
          <w:sz w:val="31"/>
          <w:szCs w:val="31"/>
        </w:rPr>
      </w:pPr>
      <w:r>
        <w:rPr>
          <w:rFonts w:ascii="黑体" w:hAnsi="黑体" w:eastAsia="黑体" w:cs="黑体"/>
          <w:spacing w:val="7"/>
          <w:sz w:val="31"/>
          <w:szCs w:val="31"/>
        </w:rPr>
        <w:t xml:space="preserve">II. CADRE INSTITUTIONNEL </w:t>
      </w:r>
    </w:p>
    <w:p>
      <w:pPr>
        <w:pStyle w:val="2"/>
        <w:spacing w:line="294" w:lineRule="auto"/>
      </w:pPr>
    </w:p>
    <w:p>
      <w:pPr>
        <w:spacing w:before="97" w:line="699" w:lineRule="exact"/>
        <w:ind w:left="667"/>
        <w:rPr>
          <w:rFonts w:ascii="仿宋" w:hAnsi="仿宋" w:eastAsia="仿宋" w:cs="仿宋"/>
          <w:sz w:val="30"/>
          <w:szCs w:val="30"/>
        </w:rPr>
      </w:pPr>
      <w:r>
        <w:rPr>
          <w:rFonts w:ascii="仿宋" w:hAnsi="仿宋" w:eastAsia="仿宋" w:cs="仿宋"/>
          <w:spacing w:val="13"/>
          <w:position w:val="30"/>
          <w:sz w:val="30"/>
          <w:szCs w:val="30"/>
        </w:rPr>
        <w:t xml:space="preserve">Une unité budgétaire, une unité au niveau du bureau </w:t>
      </w:r>
    </w:p>
    <w:p>
      <w:pPr>
        <w:spacing w:line="221" w:lineRule="auto"/>
        <w:ind w:left="672"/>
        <w:rPr>
          <w:rFonts w:ascii="仿宋" w:hAnsi="仿宋" w:eastAsia="仿宋" w:cs="仿宋"/>
          <w:sz w:val="30"/>
          <w:szCs w:val="30"/>
        </w:rPr>
      </w:pPr>
      <w:r>
        <w:rPr>
          <w:rFonts w:ascii="仿宋" w:hAnsi="仿宋" w:eastAsia="仿宋" w:cs="仿宋"/>
          <w:spacing w:val="4"/>
          <w:sz w:val="30"/>
          <w:szCs w:val="30"/>
        </w:rPr>
        <w:t xml:space="preserve">Liu Jianyong, secrétaire du parti </w:t>
      </w:r>
    </w:p>
    <w:p>
      <w:pPr>
        <w:pStyle w:val="2"/>
        <w:spacing w:line="241" w:lineRule="auto"/>
      </w:pPr>
    </w:p>
    <w:p>
      <w:pPr>
        <w:spacing w:before="99" w:line="220" w:lineRule="auto"/>
        <w:ind w:left="682"/>
        <w:rPr>
          <w:rFonts w:ascii="仿宋" w:hAnsi="仿宋" w:eastAsia="仿宋" w:cs="仿宋"/>
          <w:sz w:val="30"/>
          <w:szCs w:val="30"/>
        </w:rPr>
      </w:pPr>
      <w:r>
        <w:rPr>
          <w:rFonts w:ascii="仿宋" w:hAnsi="仿宋" w:eastAsia="仿宋" w:cs="仿宋"/>
          <w:sz w:val="30"/>
          <w:szCs w:val="30"/>
        </w:rPr>
        <w:t xml:space="preserve">Dean Zheng Xian-jie </w:t>
      </w:r>
    </w:p>
    <w:p>
      <w:pPr>
        <w:pStyle w:val="2"/>
        <w:spacing w:line="244" w:lineRule="auto"/>
      </w:pPr>
    </w:p>
    <w:p>
      <w:pPr>
        <w:spacing w:before="97" w:line="699" w:lineRule="exact"/>
        <w:ind w:right="30"/>
        <w:jc w:val="right"/>
        <w:rPr>
          <w:rFonts w:ascii="仿宋" w:hAnsi="仿宋" w:eastAsia="仿宋" w:cs="仿宋"/>
          <w:sz w:val="30"/>
          <w:szCs w:val="30"/>
        </w:rPr>
      </w:pPr>
      <w:r>
        <w:rPr>
          <w:rFonts w:ascii="仿宋" w:hAnsi="仿宋" w:eastAsia="仿宋" w:cs="仿宋"/>
          <w:spacing w:val="8"/>
          <w:position w:val="30"/>
          <w:sz w:val="30"/>
          <w:szCs w:val="30"/>
        </w:rPr>
        <w:t xml:space="preserve">Création d'un secrétaire adjoint du comité du parti, d'un secrétaire de la commission d'inspection disciplinaire, d'un secrétaire adjoint du comité du parti, d'un comptable général et d'un collège adjoint </w:t>
      </w:r>
    </w:p>
    <w:p>
      <w:pPr>
        <w:spacing w:line="222" w:lineRule="auto"/>
        <w:ind w:left="33"/>
        <w:rPr>
          <w:rFonts w:ascii="仿宋" w:hAnsi="仿宋" w:eastAsia="仿宋" w:cs="仿宋"/>
          <w:sz w:val="30"/>
          <w:szCs w:val="30"/>
        </w:rPr>
      </w:pPr>
      <w:r>
        <w:rPr>
          <w:rFonts w:ascii="仿宋" w:hAnsi="仿宋" w:eastAsia="仿宋" w:cs="仿宋"/>
          <w:spacing w:val="9"/>
          <w:sz w:val="30"/>
          <w:szCs w:val="30"/>
        </w:rPr>
        <w:t xml:space="preserve">Président du syndicat </w:t>
      </w:r>
    </w:p>
    <w:p>
      <w:pPr>
        <w:pStyle w:val="2"/>
        <w:spacing w:line="241" w:lineRule="auto"/>
      </w:pPr>
    </w:p>
    <w:p>
      <w:pPr>
        <w:spacing w:before="98" w:line="222" w:lineRule="auto"/>
        <w:ind w:left="701"/>
        <w:rPr>
          <w:rFonts w:ascii="仿宋" w:hAnsi="仿宋" w:eastAsia="仿宋" w:cs="仿宋"/>
          <w:sz w:val="30"/>
          <w:szCs w:val="30"/>
        </w:rPr>
      </w:pPr>
      <w:r>
        <w:rPr>
          <w:rFonts w:ascii="仿宋" w:hAnsi="仿宋" w:eastAsia="仿宋" w:cs="仿宋"/>
          <w:spacing w:val="3"/>
          <w:sz w:val="30"/>
          <w:szCs w:val="30"/>
        </w:rPr>
        <w:t xml:space="preserve">Cadre institutionnel interne </w:t>
      </w:r>
    </w:p>
    <w:p>
      <w:pPr>
        <w:pStyle w:val="2"/>
      </w:pPr>
    </w:p>
    <w:p>
      <w:pPr>
        <w:spacing w:before="98" w:line="698" w:lineRule="exact"/>
        <w:ind w:left="38"/>
        <w:rPr>
          <w:rFonts w:ascii="仿宋" w:hAnsi="仿宋" w:eastAsia="仿宋" w:cs="仿宋"/>
          <w:sz w:val="30"/>
          <w:szCs w:val="30"/>
        </w:rPr>
      </w:pPr>
      <w:r>
        <w:rPr>
          <w:rFonts w:ascii="仿宋" w:hAnsi="仿宋" w:eastAsia="仿宋" w:cs="仿宋"/>
          <w:spacing w:val="8"/>
          <w:position w:val="30"/>
          <w:sz w:val="30"/>
          <w:szCs w:val="30"/>
        </w:rPr>
        <w:t xml:space="preserve">I) Section de la gestion du parti et du gouvernement (14) </w:t>
      </w:r>
    </w:p>
    <w:p>
      <w:pPr>
        <w:spacing w:before="1" w:line="222" w:lineRule="auto"/>
        <w:ind w:left="38"/>
        <w:rPr>
          <w:rFonts w:ascii="仿宋" w:hAnsi="仿宋" w:eastAsia="仿宋" w:cs="仿宋"/>
          <w:sz w:val="30"/>
          <w:szCs w:val="30"/>
        </w:rPr>
      </w:pPr>
      <w:r>
        <w:rPr>
          <w:rFonts w:ascii="仿宋" w:hAnsi="仿宋" w:eastAsia="仿宋" w:cs="仿宋"/>
          <w:spacing w:val="9"/>
          <w:sz w:val="30"/>
          <w:szCs w:val="30"/>
        </w:rPr>
        <w:t xml:space="preserve">Ii) Commissions d &amp;apos; inspection de la discipline et organes de regroupement (3) </w:t>
      </w:r>
    </w:p>
    <w:p>
      <w:pPr>
        <w:pStyle w:val="2"/>
        <w:spacing w:line="241" w:lineRule="auto"/>
      </w:pPr>
    </w:p>
    <w:p>
      <w:pPr>
        <w:spacing w:before="97" w:line="222" w:lineRule="auto"/>
        <w:ind w:left="38"/>
        <w:rPr>
          <w:rFonts w:ascii="仿宋" w:hAnsi="仿宋" w:eastAsia="仿宋" w:cs="仿宋"/>
          <w:sz w:val="30"/>
          <w:szCs w:val="30"/>
        </w:rPr>
      </w:pPr>
      <w:r>
        <w:rPr>
          <w:rFonts w:ascii="仿宋" w:hAnsi="仿宋" w:eastAsia="仿宋" w:cs="仿宋"/>
          <w:spacing w:val="8"/>
          <w:sz w:val="30"/>
          <w:szCs w:val="30"/>
        </w:rPr>
        <w:t xml:space="preserve">Iii) Section de la gestion des opérations (20) </w:t>
      </w:r>
    </w:p>
    <w:p>
      <w:pPr>
        <w:pStyle w:val="2"/>
        <w:spacing w:line="241" w:lineRule="auto"/>
      </w:pPr>
    </w:p>
    <w:p>
      <w:pPr>
        <w:spacing w:before="98" w:line="222" w:lineRule="auto"/>
        <w:ind w:left="38"/>
        <w:rPr>
          <w:rFonts w:ascii="仿宋" w:hAnsi="仿宋" w:eastAsia="仿宋" w:cs="仿宋"/>
          <w:sz w:val="30"/>
          <w:szCs w:val="30"/>
        </w:rPr>
      </w:pPr>
      <w:r>
        <w:rPr>
          <w:rFonts w:ascii="仿宋" w:hAnsi="仿宋" w:eastAsia="仿宋" w:cs="仿宋"/>
          <w:spacing w:val="7"/>
          <w:sz w:val="30"/>
          <w:szCs w:val="30"/>
        </w:rPr>
        <w:t xml:space="preserve">Iv) Section des opérations (51) </w:t>
      </w:r>
    </w:p>
    <w:p>
      <w:pPr>
        <w:spacing w:line="222" w:lineRule="auto"/>
        <w:rPr>
          <w:rFonts w:ascii="仿宋" w:hAnsi="仿宋" w:eastAsia="仿宋" w:cs="仿宋"/>
          <w:sz w:val="30"/>
          <w:szCs w:val="30"/>
        </w:rPr>
        <w:sectPr>
          <w:footerReference r:id="rId8" w:type="default"/>
          <w:pgSz w:w="11906" w:h="16839"/>
          <w:pgMar w:top="1431" w:right="1785" w:bottom="880" w:left="1785" w:header="0" w:footer="720" w:gutter="0"/>
          <w:cols w:space="720" w:num="1"/>
        </w:sectPr>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spacing w:before="153" w:line="226" w:lineRule="auto"/>
        <w:ind w:left="764"/>
        <w:outlineLvl w:val="0"/>
        <w:rPr>
          <w:rFonts w:ascii="黑体" w:hAnsi="黑体" w:eastAsia="黑体" w:cs="黑体"/>
          <w:sz w:val="47"/>
          <w:szCs w:val="47"/>
        </w:rPr>
      </w:pPr>
      <w:r>
        <w:rPr>
          <w:rFonts w:ascii="黑体" w:hAnsi="黑体" w:eastAsia="黑体" w:cs="黑体"/>
          <w:spacing w:val="5"/>
          <w:sz w:val="47"/>
          <w:szCs w:val="47"/>
        </w:rPr>
        <w:t xml:space="preserve">Partie II État des comptes ministériels 2022 </w:t>
      </w:r>
    </w:p>
    <w:p>
      <w:pPr>
        <w:spacing w:line="226" w:lineRule="auto"/>
        <w:rPr>
          <w:rFonts w:ascii="黑体" w:hAnsi="黑体" w:eastAsia="黑体" w:cs="黑体"/>
          <w:sz w:val="47"/>
          <w:szCs w:val="47"/>
        </w:rPr>
        <w:sectPr>
          <w:footerReference r:id="rId9" w:type="default"/>
          <w:pgSz w:w="11906" w:h="16839"/>
          <w:pgMar w:top="1431" w:right="1785" w:bottom="882" w:left="1785" w:header="0" w:footer="720" w:gutter="0"/>
          <w:cols w:space="720" w:num="1"/>
        </w:sectPr>
      </w:pPr>
    </w:p>
    <w:p>
      <w:pPr>
        <w:pStyle w:val="2"/>
        <w:spacing w:line="283" w:lineRule="auto"/>
      </w:pPr>
    </w:p>
    <w:p>
      <w:pPr>
        <w:pStyle w:val="2"/>
        <w:spacing w:line="284" w:lineRule="auto"/>
      </w:pPr>
    </w:p>
    <w:p>
      <w:pPr>
        <w:pStyle w:val="2"/>
        <w:spacing w:line="284" w:lineRule="auto"/>
      </w:pPr>
    </w:p>
    <w:p>
      <w:pPr>
        <w:spacing w:before="101" w:line="225" w:lineRule="auto"/>
        <w:ind w:left="5894"/>
        <w:rPr>
          <w:rFonts w:ascii="宋体" w:hAnsi="宋体" w:eastAsia="宋体" w:cs="宋体"/>
          <w:sz w:val="31"/>
          <w:szCs w:val="31"/>
        </w:rPr>
      </w:pPr>
      <w:r>
        <w:rPr>
          <w:rFonts w:ascii="宋体" w:hAnsi="宋体" w:eastAsia="宋体" w:cs="宋体"/>
          <w:spacing w:val="6"/>
          <w:sz w:val="31"/>
          <w:szCs w:val="31"/>
        </w:rPr>
        <w:t xml:space="preserve">État récapitulatif des recettes et des dépenses </w:t>
      </w:r>
    </w:p>
    <w:p>
      <w:pPr>
        <w:spacing w:line="123" w:lineRule="exact"/>
      </w:pPr>
    </w:p>
    <w:p>
      <w:pPr>
        <w:spacing w:line="123" w:lineRule="exact"/>
        <w:sectPr>
          <w:footerReference r:id="rId10" w:type="default"/>
          <w:pgSz w:w="16839" w:h="11906"/>
          <w:pgMar w:top="1012" w:right="1415" w:bottom="880" w:left="1269" w:header="0" w:footer="720" w:gutter="0"/>
          <w:cols w:equalWidth="0" w:num="1">
            <w:col w:w="14154"/>
          </w:cols>
        </w:sectPr>
      </w:pPr>
    </w:p>
    <w:p>
      <w:pPr>
        <w:pStyle w:val="2"/>
        <w:spacing w:line="305" w:lineRule="auto"/>
      </w:pPr>
    </w:p>
    <w:p>
      <w:pPr>
        <w:spacing w:before="61" w:line="194" w:lineRule="auto"/>
        <w:ind w:left="180"/>
        <w:rPr>
          <w:rFonts w:ascii="宋体" w:hAnsi="宋体" w:eastAsia="宋体" w:cs="宋体"/>
          <w:sz w:val="19"/>
          <w:szCs w:val="19"/>
        </w:rPr>
      </w:pPr>
      <w:r>
        <w:rPr>
          <w:rFonts w:ascii="宋体" w:hAnsi="宋体" w:eastAsia="宋体" w:cs="宋体"/>
          <w:spacing w:val="2"/>
          <w:sz w:val="19"/>
          <w:szCs w:val="19"/>
        </w:rPr>
        <w:t xml:space="preserve">Secteur: </w:t>
      </w:r>
    </w:p>
    <w:p>
      <w:pPr>
        <w:pStyle w:val="2"/>
        <w:spacing w:line="14" w:lineRule="auto"/>
        <w:rPr>
          <w:sz w:val="2"/>
        </w:rPr>
      </w:pPr>
      <w:r>
        <w:rPr>
          <w:sz w:val="2"/>
          <w:szCs w:val="2"/>
        </w:rPr>
        <w:br w:type="column"/>
      </w:r>
    </w:p>
    <w:p>
      <w:pPr>
        <w:spacing w:before="37" w:line="257" w:lineRule="auto"/>
        <w:ind w:right="26" w:firstLine="105"/>
        <w:rPr>
          <w:rFonts w:ascii="宋体" w:hAnsi="宋体" w:eastAsia="宋体" w:cs="宋体"/>
          <w:sz w:val="19"/>
          <w:szCs w:val="19"/>
        </w:rPr>
      </w:pPr>
      <w:r>
        <w:rPr>
          <w:rFonts w:ascii="宋体" w:hAnsi="宋体" w:eastAsia="宋体" w:cs="宋体"/>
          <w:spacing w:val="7"/>
          <w:sz w:val="19"/>
          <w:szCs w:val="19"/>
        </w:rPr>
        <w:t xml:space="preserve">Unité de table publique 01: 10 000 yuans </w:t>
      </w:r>
    </w:p>
    <w:p>
      <w:pPr>
        <w:spacing w:line="257" w:lineRule="auto"/>
        <w:rPr>
          <w:rFonts w:ascii="宋体" w:hAnsi="宋体" w:eastAsia="宋体" w:cs="宋体"/>
          <w:sz w:val="19"/>
          <w:szCs w:val="19"/>
        </w:rPr>
        <w:sectPr>
          <w:type w:val="continuous"/>
          <w:pgSz w:w="16839" w:h="11906"/>
          <w:pgMar w:top="1012" w:right="1415" w:bottom="880" w:left="1269" w:header="0" w:footer="720" w:gutter="0"/>
          <w:cols w:equalWidth="0" w:num="2">
            <w:col w:w="13038" w:space="100"/>
            <w:col w:w="1016"/>
          </w:cols>
        </w:sectPr>
      </w:pPr>
    </w:p>
    <w:p>
      <w:pPr>
        <w:spacing w:line="53" w:lineRule="exact"/>
      </w:pPr>
    </w:p>
    <w:tbl>
      <w:tblPr>
        <w:tblStyle w:val="5"/>
        <w:tblW w:w="13992" w:type="dxa"/>
        <w:tblInd w:w="15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84"/>
        <w:gridCol w:w="824"/>
        <w:gridCol w:w="1762"/>
        <w:gridCol w:w="2904"/>
        <w:gridCol w:w="749"/>
        <w:gridCol w:w="1013"/>
        <w:gridCol w:w="694"/>
        <w:gridCol w:w="55"/>
        <w:gridCol w:w="17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6870" w:type="dxa"/>
            <w:gridSpan w:val="3"/>
            <w:tcBorders>
              <w:top w:val="single" w:color="000000" w:sz="6" w:space="0"/>
              <w:left w:val="single" w:color="000000" w:sz="6" w:space="0"/>
            </w:tcBorders>
            <w:vAlign w:val="top"/>
          </w:tcPr>
          <w:p>
            <w:pPr>
              <w:pStyle w:val="6"/>
              <w:spacing w:before="141" w:line="229" w:lineRule="auto"/>
              <w:ind w:left="3242"/>
            </w:pPr>
            <w:r>
              <w:rPr>
                <w:spacing w:val="1"/>
              </w:rPr>
              <w:t xml:space="preserve">Recettes </w:t>
            </w:r>
          </w:p>
        </w:tc>
        <w:tc>
          <w:tcPr>
            <w:tcW w:w="7122" w:type="dxa"/>
            <w:gridSpan w:val="6"/>
            <w:tcBorders>
              <w:top w:val="single" w:color="000000" w:sz="6" w:space="0"/>
            </w:tcBorders>
            <w:vAlign w:val="top"/>
          </w:tcPr>
          <w:p>
            <w:pPr>
              <w:pStyle w:val="6"/>
              <w:spacing w:before="141" w:line="230" w:lineRule="auto"/>
              <w:ind w:left="3365"/>
            </w:pPr>
            <w:r>
              <w:rPr>
                <w:spacing w:val="4"/>
              </w:rPr>
              <w:t xml:space="preserve">Dépenses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4284" w:type="dxa"/>
            <w:tcBorders>
              <w:left w:val="single" w:color="000000" w:sz="6" w:space="0"/>
            </w:tcBorders>
            <w:vAlign w:val="top"/>
          </w:tcPr>
          <w:p>
            <w:pPr>
              <w:pStyle w:val="6"/>
              <w:spacing w:before="136" w:line="230" w:lineRule="auto"/>
              <w:ind w:left="1743"/>
            </w:pPr>
            <w:r>
              <w:t xml:space="preserve">Point </w:t>
            </w:r>
          </w:p>
        </w:tc>
        <w:tc>
          <w:tcPr>
            <w:tcW w:w="824" w:type="dxa"/>
            <w:vAlign w:val="top"/>
          </w:tcPr>
          <w:p>
            <w:pPr>
              <w:pStyle w:val="6"/>
              <w:spacing w:before="137" w:line="229" w:lineRule="auto"/>
              <w:ind w:left="217"/>
            </w:pPr>
            <w:r>
              <w:rPr>
                <w:spacing w:val="3"/>
              </w:rPr>
              <w:t xml:space="preserve">Ligne </w:t>
            </w:r>
          </w:p>
        </w:tc>
        <w:tc>
          <w:tcPr>
            <w:tcW w:w="1762" w:type="dxa"/>
            <w:vAlign w:val="top"/>
          </w:tcPr>
          <w:p>
            <w:pPr>
              <w:pStyle w:val="6"/>
              <w:spacing w:before="137" w:line="229" w:lineRule="auto"/>
              <w:ind w:left="591"/>
            </w:pPr>
            <w:r>
              <w:rPr>
                <w:spacing w:val="5"/>
              </w:rPr>
              <w:t xml:space="preserve">Comptes définitifs </w:t>
            </w:r>
          </w:p>
        </w:tc>
        <w:tc>
          <w:tcPr>
            <w:tcW w:w="4666" w:type="dxa"/>
            <w:gridSpan w:val="3"/>
            <w:vAlign w:val="top"/>
          </w:tcPr>
          <w:p>
            <w:pPr>
              <w:pStyle w:val="6"/>
              <w:spacing w:before="136" w:line="230" w:lineRule="auto"/>
              <w:ind w:left="1944"/>
            </w:pPr>
            <w:r>
              <w:t xml:space="preserve">Point </w:t>
            </w:r>
          </w:p>
        </w:tc>
        <w:tc>
          <w:tcPr>
            <w:tcW w:w="749" w:type="dxa"/>
            <w:gridSpan w:val="2"/>
            <w:vAlign w:val="top"/>
          </w:tcPr>
          <w:p>
            <w:pPr>
              <w:pStyle w:val="6"/>
              <w:spacing w:before="137" w:line="229" w:lineRule="auto"/>
              <w:ind w:left="189"/>
            </w:pPr>
            <w:r>
              <w:rPr>
                <w:spacing w:val="3"/>
              </w:rPr>
              <w:t xml:space="preserve">Ligne </w:t>
            </w:r>
          </w:p>
        </w:tc>
        <w:tc>
          <w:tcPr>
            <w:tcW w:w="1707" w:type="dxa"/>
            <w:tcBorders>
              <w:right w:val="single" w:color="000000" w:sz="6" w:space="0"/>
            </w:tcBorders>
            <w:vAlign w:val="top"/>
          </w:tcPr>
          <w:p>
            <w:pPr>
              <w:pStyle w:val="6"/>
              <w:spacing w:before="137" w:line="229" w:lineRule="auto"/>
              <w:ind w:left="566"/>
            </w:pPr>
            <w:r>
              <w:rPr>
                <w:spacing w:val="5"/>
              </w:rPr>
              <w:t xml:space="preserve">Comptes définitifs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4284" w:type="dxa"/>
            <w:tcBorders>
              <w:left w:val="single" w:color="000000" w:sz="6" w:space="0"/>
            </w:tcBorders>
            <w:vAlign w:val="top"/>
          </w:tcPr>
          <w:p>
            <w:pPr>
              <w:pStyle w:val="6"/>
              <w:spacing w:before="137" w:line="229" w:lineRule="auto"/>
              <w:ind w:left="1740"/>
            </w:pPr>
            <w:r>
              <w:t xml:space="preserve">Colonne </w:t>
            </w:r>
          </w:p>
        </w:tc>
        <w:tc>
          <w:tcPr>
            <w:tcW w:w="824" w:type="dxa"/>
            <w:vAlign w:val="top"/>
          </w:tcPr>
          <w:p>
            <w:pPr>
              <w:rPr>
                <w:rFonts w:ascii="Arial"/>
                <w:sz w:val="21"/>
              </w:rPr>
            </w:pPr>
          </w:p>
        </w:tc>
        <w:tc>
          <w:tcPr>
            <w:tcW w:w="1762" w:type="dxa"/>
            <w:vAlign w:val="top"/>
          </w:tcPr>
          <w:p>
            <w:pPr>
              <w:pStyle w:val="6"/>
              <w:spacing w:before="167" w:line="190" w:lineRule="auto"/>
              <w:ind w:left="849"/>
            </w:pPr>
            <w:r>
              <w:t>1</w:t>
            </w:r>
          </w:p>
        </w:tc>
        <w:tc>
          <w:tcPr>
            <w:tcW w:w="4666" w:type="dxa"/>
            <w:gridSpan w:val="3"/>
            <w:vAlign w:val="top"/>
          </w:tcPr>
          <w:p>
            <w:pPr>
              <w:pStyle w:val="6"/>
              <w:spacing w:before="137" w:line="229" w:lineRule="auto"/>
              <w:ind w:left="1941"/>
            </w:pPr>
            <w:r>
              <w:t xml:space="preserve">Colonne </w:t>
            </w:r>
          </w:p>
        </w:tc>
        <w:tc>
          <w:tcPr>
            <w:tcW w:w="749" w:type="dxa"/>
            <w:gridSpan w:val="2"/>
            <w:vAlign w:val="top"/>
          </w:tcPr>
          <w:p>
            <w:pPr>
              <w:rPr>
                <w:rFonts w:ascii="Arial"/>
                <w:sz w:val="21"/>
              </w:rPr>
            </w:pPr>
          </w:p>
        </w:tc>
        <w:tc>
          <w:tcPr>
            <w:tcW w:w="1707" w:type="dxa"/>
            <w:tcBorders>
              <w:right w:val="single" w:color="000000" w:sz="6" w:space="0"/>
            </w:tcBorders>
            <w:vAlign w:val="top"/>
          </w:tcPr>
          <w:p>
            <w:pPr>
              <w:pStyle w:val="6"/>
              <w:spacing w:before="168" w:line="189" w:lineRule="auto"/>
              <w:ind w:left="812"/>
            </w:pPr>
            <w: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762" w:type="dxa"/>
          <w:trHeight w:val="459" w:hRule="atLeast"/>
        </w:trPr>
        <w:tc>
          <w:tcPr>
            <w:tcW w:w="4284" w:type="dxa"/>
            <w:tcBorders>
              <w:left w:val="single" w:color="000000" w:sz="6" w:space="0"/>
            </w:tcBorders>
            <w:vAlign w:val="top"/>
          </w:tcPr>
          <w:p>
            <w:pPr>
              <w:pStyle w:val="6"/>
              <w:spacing w:before="138" w:line="229" w:lineRule="auto"/>
              <w:ind w:left="20"/>
            </w:pPr>
            <w:r>
              <w:rPr>
                <w:spacing w:val="9"/>
              </w:rPr>
              <w:t xml:space="preserve">I. Recettes provenant des allocations budgétaires du budget général de l &amp;apos; État </w:t>
            </w:r>
          </w:p>
        </w:tc>
        <w:tc>
          <w:tcPr>
            <w:tcW w:w="824" w:type="dxa"/>
            <w:vAlign w:val="top"/>
          </w:tcPr>
          <w:p>
            <w:pPr>
              <w:pStyle w:val="6"/>
              <w:spacing w:before="169" w:line="190" w:lineRule="auto"/>
              <w:ind w:left="377"/>
            </w:pPr>
            <w:r>
              <w:t>1</w:t>
            </w:r>
          </w:p>
        </w:tc>
        <w:tc>
          <w:tcPr>
            <w:tcW w:w="4666" w:type="dxa"/>
            <w:gridSpan w:val="2"/>
            <w:vAlign w:val="top"/>
          </w:tcPr>
          <w:p>
            <w:pPr>
              <w:pStyle w:val="6"/>
              <w:spacing w:before="138" w:line="229" w:lineRule="auto"/>
              <w:ind w:left="24"/>
            </w:pPr>
            <w:r>
              <w:rPr>
                <w:spacing w:val="8"/>
              </w:rPr>
              <w:t xml:space="preserve">I. Dépenses générales de service public </w:t>
            </w:r>
          </w:p>
        </w:tc>
        <w:tc>
          <w:tcPr>
            <w:tcW w:w="749" w:type="dxa"/>
            <w:vAlign w:val="top"/>
          </w:tcPr>
          <w:p>
            <w:pPr>
              <w:pStyle w:val="6"/>
              <w:spacing w:before="169" w:line="190" w:lineRule="auto"/>
              <w:ind w:left="299"/>
            </w:pPr>
            <w:r>
              <w:t>14</w:t>
            </w:r>
          </w:p>
        </w:tc>
        <w:tc>
          <w:tcPr>
            <w:tcW w:w="1707" w:type="dxa"/>
            <w:gridSpan w:val="2"/>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4"/>
          <w:wAfter w:w="3469" w:type="dxa"/>
          <w:trHeight w:val="458" w:hRule="atLeast"/>
        </w:trPr>
        <w:tc>
          <w:tcPr>
            <w:tcW w:w="4284" w:type="dxa"/>
            <w:tcBorders>
              <w:left w:val="single" w:color="000000" w:sz="6" w:space="0"/>
            </w:tcBorders>
            <w:vAlign w:val="top"/>
          </w:tcPr>
          <w:p>
            <w:pPr>
              <w:pStyle w:val="6"/>
              <w:spacing w:before="138" w:line="228" w:lineRule="auto"/>
              <w:ind w:left="20"/>
            </w:pPr>
            <w:r>
              <w:rPr>
                <w:spacing w:val="9"/>
              </w:rPr>
              <w:t xml:space="preserve">II. Recettes provenant des allocations budgétaires des fonds publics </w:t>
            </w:r>
          </w:p>
        </w:tc>
        <w:tc>
          <w:tcPr>
            <w:tcW w:w="824" w:type="dxa"/>
            <w:vAlign w:val="top"/>
          </w:tcPr>
          <w:p>
            <w:pPr>
              <w:pStyle w:val="6"/>
              <w:spacing w:before="169" w:line="189" w:lineRule="auto"/>
              <w:ind w:left="365"/>
            </w:pPr>
            <w:r>
              <w:t>2</w:t>
            </w:r>
          </w:p>
        </w:tc>
        <w:tc>
          <w:tcPr>
            <w:tcW w:w="4666" w:type="dxa"/>
            <w:gridSpan w:val="2"/>
            <w:vAlign w:val="top"/>
          </w:tcPr>
          <w:p>
            <w:pPr>
              <w:pStyle w:val="6"/>
              <w:spacing w:before="137" w:line="230" w:lineRule="auto"/>
              <w:ind w:left="24"/>
            </w:pPr>
            <w:r>
              <w:rPr>
                <w:spacing w:val="8"/>
              </w:rPr>
              <w:t xml:space="preserve">II. DÉPENSES FORMULAIRES </w:t>
            </w:r>
          </w:p>
        </w:tc>
        <w:tc>
          <w:tcPr>
            <w:tcW w:w="749" w:type="dxa"/>
            <w:vAlign w:val="top"/>
          </w:tcPr>
          <w:p>
            <w:pPr>
              <w:pStyle w:val="6"/>
              <w:spacing w:before="168" w:line="190" w:lineRule="auto"/>
              <w:ind w:left="299"/>
            </w:pPr>
            <w: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4"/>
          <w:wAfter w:w="3469" w:type="dxa"/>
          <w:trHeight w:val="459" w:hRule="atLeast"/>
        </w:trPr>
        <w:tc>
          <w:tcPr>
            <w:tcW w:w="4284" w:type="dxa"/>
            <w:tcBorders>
              <w:left w:val="single" w:color="000000" w:sz="6" w:space="0"/>
            </w:tcBorders>
            <w:vAlign w:val="top"/>
          </w:tcPr>
          <w:p>
            <w:pPr>
              <w:pStyle w:val="6"/>
              <w:spacing w:before="138" w:line="228" w:lineRule="auto"/>
              <w:ind w:left="17"/>
            </w:pPr>
            <w:r>
              <w:rPr>
                <w:spacing w:val="9"/>
              </w:rPr>
              <w:t xml:space="preserve">III. RECETTES D &amp;apos; APPUI FINANCIER </w:t>
            </w:r>
          </w:p>
        </w:tc>
        <w:tc>
          <w:tcPr>
            <w:tcW w:w="824" w:type="dxa"/>
            <w:vAlign w:val="top"/>
          </w:tcPr>
          <w:p>
            <w:pPr>
              <w:pStyle w:val="6"/>
              <w:spacing w:before="169" w:line="189" w:lineRule="auto"/>
              <w:ind w:left="367"/>
            </w:pPr>
            <w:r>
              <w:t>3</w:t>
            </w:r>
          </w:p>
        </w:tc>
        <w:tc>
          <w:tcPr>
            <w:tcW w:w="4666" w:type="dxa"/>
            <w:gridSpan w:val="2"/>
            <w:vAlign w:val="top"/>
          </w:tcPr>
          <w:p>
            <w:pPr>
              <w:pStyle w:val="6"/>
              <w:spacing w:before="138" w:line="230" w:lineRule="auto"/>
              <w:ind w:left="21"/>
            </w:pPr>
            <w:r>
              <w:rPr>
                <w:spacing w:val="8"/>
              </w:rPr>
              <w:t xml:space="preserve">III. DÉPENSES DE DÉFENSE </w:t>
            </w:r>
          </w:p>
        </w:tc>
        <w:tc>
          <w:tcPr>
            <w:tcW w:w="749" w:type="dxa"/>
            <w:vAlign w:val="top"/>
          </w:tcPr>
          <w:p>
            <w:pPr>
              <w:pStyle w:val="6"/>
              <w:spacing w:before="168" w:line="190" w:lineRule="auto"/>
              <w:ind w:left="299"/>
            </w:pPr>
            <w:r>
              <w:t>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4"/>
          <w:wAfter w:w="3469" w:type="dxa"/>
          <w:trHeight w:val="459" w:hRule="atLeast"/>
        </w:trPr>
        <w:tc>
          <w:tcPr>
            <w:tcW w:w="4284" w:type="dxa"/>
            <w:tcBorders>
              <w:left w:val="single" w:color="000000" w:sz="6" w:space="0"/>
            </w:tcBorders>
            <w:vAlign w:val="top"/>
          </w:tcPr>
          <w:p>
            <w:pPr>
              <w:pStyle w:val="6"/>
              <w:spacing w:before="139" w:line="229" w:lineRule="auto"/>
              <w:ind w:left="36"/>
            </w:pPr>
            <w:r>
              <w:rPr>
                <w:spacing w:val="6"/>
              </w:rPr>
              <w:t xml:space="preserve">IV. RECETTES DES SUPÉRIEURS </w:t>
            </w:r>
          </w:p>
        </w:tc>
        <w:tc>
          <w:tcPr>
            <w:tcW w:w="824" w:type="dxa"/>
            <w:vAlign w:val="top"/>
          </w:tcPr>
          <w:p>
            <w:pPr>
              <w:rPr>
                <w:rFonts w:ascii="Arial"/>
                <w:sz w:val="21"/>
              </w:rPr>
            </w:pPr>
          </w:p>
        </w:tc>
        <w:tc>
          <w:tcPr>
            <w:tcW w:w="4666" w:type="dxa"/>
            <w:gridSpan w:val="2"/>
            <w:vAlign w:val="top"/>
          </w:tcPr>
          <w:p>
            <w:pPr>
              <w:pStyle w:val="6"/>
              <w:spacing w:before="139" w:line="229" w:lineRule="auto"/>
              <w:ind w:left="39"/>
            </w:pPr>
            <w:r>
              <w:rPr>
                <w:spacing w:val="6"/>
              </w:rPr>
              <w:t xml:space="preserve">IV. Dépenses de sécurité publique </w:t>
            </w:r>
          </w:p>
        </w:tc>
        <w:tc>
          <w:tcPr>
            <w:tcW w:w="74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4"/>
          <w:wAfter w:w="3469" w:type="dxa"/>
          <w:trHeight w:val="458" w:hRule="atLeast"/>
        </w:trPr>
        <w:tc>
          <w:tcPr>
            <w:tcW w:w="4284" w:type="dxa"/>
            <w:tcBorders>
              <w:left w:val="single" w:color="000000" w:sz="6" w:space="0"/>
            </w:tcBorders>
            <w:vAlign w:val="top"/>
          </w:tcPr>
          <w:p>
            <w:pPr>
              <w:pStyle w:val="6"/>
              <w:spacing w:before="139" w:line="229" w:lineRule="auto"/>
              <w:ind w:left="20"/>
            </w:pPr>
            <w:r>
              <w:rPr>
                <w:spacing w:val="8"/>
              </w:rPr>
              <w:t xml:space="preserve">V. RECETTES DE L'ENTREPRISE </w:t>
            </w:r>
          </w:p>
        </w:tc>
        <w:tc>
          <w:tcPr>
            <w:tcW w:w="824" w:type="dxa"/>
            <w:vAlign w:val="top"/>
          </w:tcPr>
          <w:p>
            <w:pPr>
              <w:pStyle w:val="6"/>
              <w:spacing w:before="170" w:line="189" w:lineRule="auto"/>
              <w:ind w:left="362"/>
            </w:pPr>
            <w:r>
              <w:t>4</w:t>
            </w:r>
          </w:p>
        </w:tc>
        <w:tc>
          <w:tcPr>
            <w:tcW w:w="4666" w:type="dxa"/>
            <w:gridSpan w:val="2"/>
            <w:vAlign w:val="top"/>
          </w:tcPr>
          <w:p>
            <w:pPr>
              <w:pStyle w:val="6"/>
              <w:spacing w:before="139" w:line="229" w:lineRule="auto"/>
              <w:ind w:left="24"/>
            </w:pPr>
            <w:r>
              <w:rPr>
                <w:spacing w:val="8"/>
              </w:rPr>
              <w:t xml:space="preserve">V. DÉPENSES D &amp;apos; ÉDUCATION </w:t>
            </w:r>
          </w:p>
        </w:tc>
        <w:tc>
          <w:tcPr>
            <w:tcW w:w="749" w:type="dxa"/>
            <w:vAlign w:val="top"/>
          </w:tcPr>
          <w:p>
            <w:pPr>
              <w:pStyle w:val="6"/>
              <w:spacing w:before="169" w:line="190" w:lineRule="auto"/>
              <w:ind w:left="299"/>
            </w:pPr>
            <w:r>
              <w:t>17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4"/>
          <w:wAfter w:w="3469" w:type="dxa"/>
          <w:trHeight w:val="459" w:hRule="atLeast"/>
        </w:trPr>
        <w:tc>
          <w:tcPr>
            <w:tcW w:w="4284" w:type="dxa"/>
            <w:tcBorders>
              <w:left w:val="single" w:color="000000" w:sz="6" w:space="0"/>
            </w:tcBorders>
            <w:vAlign w:val="top"/>
          </w:tcPr>
          <w:p>
            <w:pPr>
              <w:pStyle w:val="6"/>
              <w:spacing w:before="139" w:line="229" w:lineRule="auto"/>
              <w:ind w:left="18"/>
            </w:pPr>
            <w:r>
              <w:rPr>
                <w:spacing w:val="8"/>
              </w:rPr>
              <w:t xml:space="preserve">VI. RECETTES D &amp;apos; EXERCICE </w:t>
            </w:r>
          </w:p>
        </w:tc>
        <w:tc>
          <w:tcPr>
            <w:tcW w:w="824" w:type="dxa"/>
            <w:vAlign w:val="top"/>
          </w:tcPr>
          <w:p>
            <w:pPr>
              <w:rPr>
                <w:rFonts w:ascii="Arial"/>
                <w:sz w:val="21"/>
              </w:rPr>
            </w:pPr>
          </w:p>
        </w:tc>
        <w:tc>
          <w:tcPr>
            <w:tcW w:w="4666" w:type="dxa"/>
            <w:gridSpan w:val="2"/>
            <w:vAlign w:val="top"/>
          </w:tcPr>
          <w:p>
            <w:pPr>
              <w:pStyle w:val="6"/>
              <w:spacing w:before="139" w:line="228" w:lineRule="auto"/>
              <w:ind w:left="22"/>
            </w:pPr>
            <w:r>
              <w:rPr>
                <w:spacing w:val="8"/>
              </w:rPr>
              <w:t xml:space="preserve">VI. Dépenses consacrées à la science et à la technologie </w:t>
            </w:r>
          </w:p>
        </w:tc>
        <w:tc>
          <w:tcPr>
            <w:tcW w:w="74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4"/>
          <w:wAfter w:w="3469" w:type="dxa"/>
          <w:trHeight w:val="458" w:hRule="atLeast"/>
        </w:trPr>
        <w:tc>
          <w:tcPr>
            <w:tcW w:w="4284" w:type="dxa"/>
            <w:tcBorders>
              <w:left w:val="single" w:color="000000" w:sz="6" w:space="0"/>
            </w:tcBorders>
            <w:vAlign w:val="top"/>
          </w:tcPr>
          <w:p>
            <w:pPr>
              <w:pStyle w:val="6"/>
              <w:spacing w:before="141" w:line="228" w:lineRule="auto"/>
              <w:ind w:left="16"/>
            </w:pPr>
            <w:r>
              <w:rPr>
                <w:spacing w:val="9"/>
              </w:rPr>
              <w:t xml:space="preserve">VII. Revenus versés par les filiales </w:t>
            </w:r>
          </w:p>
        </w:tc>
        <w:tc>
          <w:tcPr>
            <w:tcW w:w="824" w:type="dxa"/>
            <w:vAlign w:val="top"/>
          </w:tcPr>
          <w:p>
            <w:pPr>
              <w:pStyle w:val="6"/>
              <w:spacing w:before="173" w:line="188" w:lineRule="auto"/>
              <w:ind w:left="367"/>
            </w:pPr>
            <w:r>
              <w:t>5</w:t>
            </w:r>
          </w:p>
        </w:tc>
        <w:tc>
          <w:tcPr>
            <w:tcW w:w="4666" w:type="dxa"/>
            <w:gridSpan w:val="2"/>
            <w:vAlign w:val="top"/>
          </w:tcPr>
          <w:p>
            <w:pPr>
              <w:pStyle w:val="6"/>
              <w:spacing w:before="127" w:line="220" w:lineRule="auto"/>
              <w:ind w:left="25"/>
              <w:rPr>
                <w:sz w:val="22"/>
                <w:szCs w:val="22"/>
              </w:rPr>
            </w:pPr>
            <w:r>
              <w:rPr>
                <w:sz w:val="22"/>
                <w:szCs w:val="22"/>
              </w:rPr>
              <w:t xml:space="preserve">VIII. Dépenses de sécurité sociale et d &amp;apos; emploi </w:t>
            </w:r>
          </w:p>
        </w:tc>
        <w:tc>
          <w:tcPr>
            <w:tcW w:w="749" w:type="dxa"/>
            <w:vAlign w:val="top"/>
          </w:tcPr>
          <w:p>
            <w:pPr>
              <w:pStyle w:val="6"/>
              <w:spacing w:before="171" w:line="190" w:lineRule="auto"/>
              <w:ind w:left="299"/>
            </w:pPr>
            <w:r>
              <w:t>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4"/>
          <w:wAfter w:w="3469" w:type="dxa"/>
          <w:trHeight w:val="459" w:hRule="atLeast"/>
        </w:trPr>
        <w:tc>
          <w:tcPr>
            <w:tcW w:w="4284" w:type="dxa"/>
            <w:tcBorders>
              <w:left w:val="single" w:color="000000" w:sz="6" w:space="0"/>
            </w:tcBorders>
            <w:vAlign w:val="top"/>
          </w:tcPr>
          <w:p>
            <w:pPr>
              <w:pStyle w:val="6"/>
              <w:spacing w:before="141" w:line="229" w:lineRule="auto"/>
              <w:ind w:left="20"/>
            </w:pPr>
            <w:r>
              <w:rPr>
                <w:spacing w:val="8"/>
              </w:rPr>
              <w:t xml:space="preserve">VIII. AUTRES RECETTES </w:t>
            </w:r>
          </w:p>
        </w:tc>
        <w:tc>
          <w:tcPr>
            <w:tcW w:w="824" w:type="dxa"/>
            <w:vAlign w:val="top"/>
          </w:tcPr>
          <w:p>
            <w:pPr>
              <w:pStyle w:val="6"/>
              <w:spacing w:before="172" w:line="189" w:lineRule="auto"/>
              <w:ind w:left="364"/>
            </w:pPr>
            <w:r>
              <w:t>6</w:t>
            </w:r>
          </w:p>
        </w:tc>
        <w:tc>
          <w:tcPr>
            <w:tcW w:w="4666" w:type="dxa"/>
            <w:gridSpan w:val="2"/>
            <w:vAlign w:val="top"/>
          </w:tcPr>
          <w:p>
            <w:pPr>
              <w:pStyle w:val="6"/>
              <w:spacing w:before="129" w:line="221" w:lineRule="auto"/>
              <w:ind w:left="27"/>
              <w:rPr>
                <w:sz w:val="22"/>
                <w:szCs w:val="22"/>
              </w:rPr>
            </w:pPr>
            <w:r>
              <w:rPr>
                <w:sz w:val="22"/>
                <w:szCs w:val="22"/>
              </w:rPr>
              <w:t xml:space="preserve">IX. DÉPENSES DE SANTÉ </w:t>
            </w:r>
          </w:p>
        </w:tc>
        <w:tc>
          <w:tcPr>
            <w:tcW w:w="749" w:type="dxa"/>
            <w:vAlign w:val="top"/>
          </w:tcPr>
          <w:p>
            <w:pPr>
              <w:pStyle w:val="6"/>
              <w:spacing w:before="171" w:line="190" w:lineRule="auto"/>
              <w:ind w:left="299"/>
            </w:pPr>
            <w:r>
              <w:t>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4"/>
          <w:wAfter w:w="3469" w:type="dxa"/>
          <w:trHeight w:val="459" w:hRule="atLeast"/>
        </w:trPr>
        <w:tc>
          <w:tcPr>
            <w:tcW w:w="4284" w:type="dxa"/>
            <w:tcBorders>
              <w:left w:val="single" w:color="000000" w:sz="6" w:space="0"/>
            </w:tcBorders>
            <w:vAlign w:val="top"/>
          </w:tcPr>
          <w:p>
            <w:pPr>
              <w:rPr>
                <w:rFonts w:ascii="Arial"/>
                <w:sz w:val="21"/>
              </w:rPr>
            </w:pPr>
          </w:p>
        </w:tc>
        <w:tc>
          <w:tcPr>
            <w:tcW w:w="824" w:type="dxa"/>
            <w:vAlign w:val="top"/>
          </w:tcPr>
          <w:p>
            <w:pPr>
              <w:pStyle w:val="6"/>
              <w:spacing w:before="173" w:line="188" w:lineRule="auto"/>
              <w:ind w:left="367"/>
            </w:pPr>
            <w:r>
              <w:t>7</w:t>
            </w:r>
          </w:p>
        </w:tc>
        <w:tc>
          <w:tcPr>
            <w:tcW w:w="4666" w:type="dxa"/>
            <w:gridSpan w:val="2"/>
            <w:vAlign w:val="top"/>
          </w:tcPr>
          <w:p>
            <w:pPr>
              <w:pStyle w:val="6"/>
              <w:spacing w:before="128" w:line="222" w:lineRule="auto"/>
              <w:ind w:left="25"/>
              <w:rPr>
                <w:sz w:val="22"/>
                <w:szCs w:val="22"/>
              </w:rPr>
            </w:pPr>
            <w:r>
              <w:rPr>
                <w:sz w:val="22"/>
                <w:szCs w:val="22"/>
              </w:rPr>
              <w:t xml:space="preserve">XXIII. AUTRES DÉPENSES </w:t>
            </w:r>
          </w:p>
        </w:tc>
        <w:tc>
          <w:tcPr>
            <w:tcW w:w="749" w:type="dxa"/>
            <w:vAlign w:val="top"/>
          </w:tcPr>
          <w:p>
            <w:pPr>
              <w:pStyle w:val="6"/>
              <w:spacing w:before="171" w:line="189" w:lineRule="auto"/>
              <w:ind w:left="287"/>
            </w:pPr>
            <w: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2"/>
          <w:wAfter w:w="1762" w:type="dxa"/>
          <w:trHeight w:val="458" w:hRule="atLeast"/>
        </w:trPr>
        <w:tc>
          <w:tcPr>
            <w:tcW w:w="4284" w:type="dxa"/>
            <w:tcBorders>
              <w:left w:val="single" w:color="000000" w:sz="6" w:space="0"/>
            </w:tcBorders>
            <w:vAlign w:val="top"/>
          </w:tcPr>
          <w:p>
            <w:pPr>
              <w:rPr>
                <w:rFonts w:ascii="Arial"/>
                <w:sz w:val="21"/>
              </w:rPr>
            </w:pPr>
          </w:p>
        </w:tc>
        <w:tc>
          <w:tcPr>
            <w:tcW w:w="824" w:type="dxa"/>
            <w:vAlign w:val="top"/>
          </w:tcPr>
          <w:p>
            <w:pPr>
              <w:pStyle w:val="6"/>
              <w:spacing w:before="173" w:line="189" w:lineRule="auto"/>
              <w:ind w:left="363"/>
            </w:pPr>
            <w:r>
              <w:t>8</w:t>
            </w:r>
          </w:p>
        </w:tc>
        <w:tc>
          <w:tcPr>
            <w:tcW w:w="4666" w:type="dxa"/>
            <w:gridSpan w:val="2"/>
            <w:vAlign w:val="top"/>
          </w:tcPr>
          <w:p>
            <w:pPr>
              <w:rPr>
                <w:rFonts w:ascii="Arial"/>
                <w:sz w:val="21"/>
              </w:rPr>
            </w:pPr>
          </w:p>
        </w:tc>
        <w:tc>
          <w:tcPr>
            <w:tcW w:w="749" w:type="dxa"/>
            <w:vAlign w:val="top"/>
          </w:tcPr>
          <w:p>
            <w:pPr>
              <w:pStyle w:val="6"/>
              <w:spacing w:before="172" w:line="190" w:lineRule="auto"/>
              <w:ind w:left="287"/>
            </w:pPr>
            <w:r>
              <w:t>21</w:t>
            </w:r>
          </w:p>
        </w:tc>
        <w:tc>
          <w:tcPr>
            <w:tcW w:w="1707" w:type="dxa"/>
            <w:gridSpan w:val="2"/>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4284" w:type="dxa"/>
            <w:tcBorders>
              <w:left w:val="single" w:color="000000" w:sz="6" w:space="0"/>
            </w:tcBorders>
            <w:vAlign w:val="top"/>
          </w:tcPr>
          <w:p>
            <w:pPr>
              <w:pStyle w:val="6"/>
              <w:spacing w:before="142" w:line="228" w:lineRule="auto"/>
              <w:ind w:left="1542"/>
            </w:pPr>
            <w:r>
              <w:rPr>
                <w:spacing w:val="8"/>
                <w14:textOutline w14:w="3614" w14:cap="sq" w14:cmpd="sng">
                  <w14:solidFill>
                    <w14:srgbClr w14:val="000000"/>
                  </w14:solidFill>
                  <w14:prstDash w14:val="solid"/>
                  <w14:bevel/>
                </w14:textOutline>
              </w:rPr>
              <w:t xml:space="preserve">Total des recettes de l &amp;apos; année </w:t>
            </w:r>
          </w:p>
        </w:tc>
        <w:tc>
          <w:tcPr>
            <w:tcW w:w="824" w:type="dxa"/>
            <w:vAlign w:val="top"/>
          </w:tcPr>
          <w:p>
            <w:pPr>
              <w:pStyle w:val="6"/>
              <w:spacing w:before="173" w:line="189" w:lineRule="auto"/>
              <w:ind w:left="363"/>
            </w:pPr>
            <w:r>
              <w:t>9</w:t>
            </w:r>
          </w:p>
        </w:tc>
        <w:tc>
          <w:tcPr>
            <w:tcW w:w="1762" w:type="dxa"/>
            <w:vAlign w:val="top"/>
          </w:tcPr>
          <w:p>
            <w:pPr>
              <w:pStyle w:val="6"/>
              <w:spacing w:before="164" w:line="184" w:lineRule="auto"/>
              <w:ind w:right="10"/>
              <w:jc w:val="right"/>
              <w:rPr>
                <w:sz w:val="22"/>
                <w:szCs w:val="22"/>
              </w:rPr>
            </w:pPr>
            <w:r>
              <w:rPr>
                <w:sz w:val="22"/>
                <w:szCs w:val="22"/>
              </w:rPr>
              <w:t>98,109.14</w:t>
            </w:r>
          </w:p>
        </w:tc>
        <w:tc>
          <w:tcPr>
            <w:tcW w:w="4666" w:type="dxa"/>
            <w:gridSpan w:val="3"/>
            <w:vAlign w:val="top"/>
          </w:tcPr>
          <w:p>
            <w:pPr>
              <w:pStyle w:val="6"/>
              <w:spacing w:before="142" w:line="228" w:lineRule="auto"/>
              <w:ind w:left="1740"/>
            </w:pPr>
            <w:r>
              <w:rPr>
                <w:spacing w:val="8"/>
                <w14:textOutline w14:w="3614" w14:cap="sq" w14:cmpd="sng">
                  <w14:solidFill>
                    <w14:srgbClr w14:val="000000"/>
                  </w14:solidFill>
                  <w14:prstDash w14:val="solid"/>
                  <w14:bevel/>
                </w14:textOutline>
              </w:rPr>
              <w:t xml:space="preserve">Total des dépenses de l &amp;apos; année </w:t>
            </w:r>
          </w:p>
        </w:tc>
        <w:tc>
          <w:tcPr>
            <w:tcW w:w="749" w:type="dxa"/>
            <w:gridSpan w:val="2"/>
            <w:vAlign w:val="top"/>
          </w:tcPr>
          <w:p>
            <w:pPr>
              <w:pStyle w:val="6"/>
              <w:spacing w:before="173" w:line="189" w:lineRule="auto"/>
              <w:ind w:left="287"/>
            </w:pPr>
            <w:r>
              <w:t>22</w:t>
            </w:r>
          </w:p>
        </w:tc>
        <w:tc>
          <w:tcPr>
            <w:tcW w:w="1707" w:type="dxa"/>
            <w:tcBorders>
              <w:right w:val="single" w:color="000000" w:sz="6" w:space="0"/>
            </w:tcBorders>
            <w:vAlign w:val="top"/>
          </w:tcPr>
          <w:p>
            <w:pPr>
              <w:pStyle w:val="6"/>
              <w:spacing w:before="164" w:line="184" w:lineRule="auto"/>
              <w:ind w:right="8"/>
              <w:jc w:val="right"/>
              <w:rPr>
                <w:sz w:val="22"/>
                <w:szCs w:val="22"/>
              </w:rPr>
            </w:pPr>
            <w:r>
              <w:rPr>
                <w:sz w:val="22"/>
                <w:szCs w:val="22"/>
              </w:rPr>
              <w:t>90,992.06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4284" w:type="dxa"/>
            <w:tcBorders>
              <w:left w:val="single" w:color="000000" w:sz="6" w:space="0"/>
            </w:tcBorders>
            <w:vAlign w:val="top"/>
          </w:tcPr>
          <w:p>
            <w:pPr>
              <w:pStyle w:val="6"/>
              <w:spacing w:before="141" w:line="229" w:lineRule="auto"/>
              <w:ind w:left="918"/>
            </w:pPr>
            <w:r>
              <w:rPr>
                <w:spacing w:val="9"/>
              </w:rPr>
              <w:t xml:space="preserve">Utilisation des soldes des crédits non financiers </w:t>
            </w:r>
          </w:p>
        </w:tc>
        <w:tc>
          <w:tcPr>
            <w:tcW w:w="824" w:type="dxa"/>
            <w:vAlign w:val="top"/>
          </w:tcPr>
          <w:p>
            <w:pPr>
              <w:pStyle w:val="6"/>
              <w:spacing w:before="171" w:line="190" w:lineRule="auto"/>
              <w:ind w:left="329"/>
            </w:pPr>
            <w:r>
              <w:t>10</w:t>
            </w:r>
          </w:p>
        </w:tc>
        <w:tc>
          <w:tcPr>
            <w:tcW w:w="1762" w:type="dxa"/>
            <w:vAlign w:val="top"/>
          </w:tcPr>
          <w:p>
            <w:pPr>
              <w:pStyle w:val="6"/>
              <w:spacing w:before="164" w:line="184" w:lineRule="auto"/>
              <w:ind w:right="10"/>
              <w:jc w:val="right"/>
              <w:rPr>
                <w:sz w:val="22"/>
                <w:szCs w:val="22"/>
              </w:rPr>
            </w:pPr>
            <w:r>
              <w:rPr>
                <w:sz w:val="22"/>
                <w:szCs w:val="22"/>
              </w:rPr>
              <w:t>0.00</w:t>
            </w:r>
          </w:p>
        </w:tc>
        <w:tc>
          <w:tcPr>
            <w:tcW w:w="4666" w:type="dxa"/>
            <w:gridSpan w:val="3"/>
            <w:vAlign w:val="top"/>
          </w:tcPr>
          <w:p>
            <w:pPr>
              <w:pStyle w:val="6"/>
              <w:spacing w:before="141" w:line="230" w:lineRule="auto"/>
              <w:ind w:left="1624"/>
            </w:pPr>
            <w:r>
              <w:rPr>
                <w:spacing w:val="6"/>
              </w:rPr>
              <w:t xml:space="preserve">Répartition des soldes </w:t>
            </w:r>
          </w:p>
        </w:tc>
        <w:tc>
          <w:tcPr>
            <w:tcW w:w="749" w:type="dxa"/>
            <w:gridSpan w:val="2"/>
            <w:vAlign w:val="top"/>
          </w:tcPr>
          <w:p>
            <w:pPr>
              <w:pStyle w:val="6"/>
              <w:spacing w:before="172" w:line="189" w:lineRule="auto"/>
              <w:ind w:left="287"/>
            </w:pPr>
            <w:r>
              <w:t>23</w:t>
            </w:r>
          </w:p>
        </w:tc>
        <w:tc>
          <w:tcPr>
            <w:tcW w:w="1707" w:type="dxa"/>
            <w:tcBorders>
              <w:right w:val="single" w:color="000000" w:sz="6" w:space="0"/>
            </w:tcBorders>
            <w:vAlign w:val="top"/>
          </w:tcPr>
          <w:p>
            <w:pPr>
              <w:pStyle w:val="6"/>
              <w:spacing w:before="164" w:line="184" w:lineRule="auto"/>
              <w:ind w:right="8"/>
              <w:jc w:val="right"/>
              <w:rPr>
                <w:sz w:val="22"/>
                <w:szCs w:val="22"/>
              </w:rPr>
            </w:pPr>
            <w:r>
              <w:rPr>
                <w:sz w:val="22"/>
                <w:szCs w:val="22"/>
              </w:rPr>
              <w:t>6,169.17</w:t>
            </w:r>
          </w:p>
        </w:tc>
      </w:tr>
    </w:tbl>
    <w:p>
      <w:pPr>
        <w:pStyle w:val="2"/>
        <w:spacing w:line="14" w:lineRule="auto"/>
        <w:rPr>
          <w:sz w:val="2"/>
        </w:rPr>
      </w:pPr>
    </w:p>
    <w:p>
      <w:pPr>
        <w:spacing w:line="14" w:lineRule="auto"/>
        <w:rPr>
          <w:sz w:val="2"/>
          <w:szCs w:val="2"/>
        </w:rPr>
        <w:sectPr>
          <w:type w:val="continuous"/>
          <w:pgSz w:w="16839" w:h="11906"/>
          <w:pgMar w:top="1012" w:right="1415" w:bottom="880" w:left="1269" w:header="0" w:footer="720" w:gutter="0"/>
          <w:cols w:equalWidth="0" w:num="1">
            <w:col w:w="14154"/>
          </w:cols>
        </w:sectPr>
      </w:pPr>
    </w:p>
    <w:p>
      <w:pPr>
        <w:spacing w:before="21"/>
      </w:pPr>
    </w:p>
    <w:p>
      <w:pPr>
        <w:spacing w:before="21"/>
      </w:pPr>
    </w:p>
    <w:p>
      <w:pPr>
        <w:spacing w:before="21"/>
      </w:pPr>
    </w:p>
    <w:tbl>
      <w:tblPr>
        <w:tblStyle w:val="5"/>
        <w:tblW w:w="1399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84"/>
        <w:gridCol w:w="824"/>
        <w:gridCol w:w="749"/>
        <w:gridCol w:w="1013"/>
        <w:gridCol w:w="694"/>
        <w:gridCol w:w="3972"/>
        <w:gridCol w:w="749"/>
        <w:gridCol w:w="17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4284" w:type="dxa"/>
            <w:tcBorders>
              <w:left w:val="single" w:color="000000" w:sz="6" w:space="0"/>
            </w:tcBorders>
            <w:vAlign w:val="top"/>
          </w:tcPr>
          <w:p>
            <w:pPr>
              <w:pStyle w:val="6"/>
              <w:spacing w:before="141" w:line="229" w:lineRule="auto"/>
              <w:ind w:left="918"/>
            </w:pPr>
            <w:r>
              <w:rPr>
                <w:spacing w:val="8"/>
              </w:rPr>
              <w:t xml:space="preserve">Reports et soldes en début d &amp;apos; exercice </w:t>
            </w:r>
          </w:p>
        </w:tc>
        <w:tc>
          <w:tcPr>
            <w:tcW w:w="824" w:type="dxa"/>
            <w:vAlign w:val="top"/>
          </w:tcPr>
          <w:p>
            <w:pPr>
              <w:pStyle w:val="6"/>
              <w:spacing w:before="172" w:line="190" w:lineRule="auto"/>
              <w:ind w:left="329"/>
            </w:pPr>
            <w:r>
              <w:t>11</w:t>
            </w:r>
          </w:p>
        </w:tc>
        <w:tc>
          <w:tcPr>
            <w:tcW w:w="1762" w:type="dxa"/>
            <w:gridSpan w:val="2"/>
            <w:vAlign w:val="top"/>
          </w:tcPr>
          <w:p>
            <w:pPr>
              <w:pStyle w:val="6"/>
              <w:spacing w:before="164" w:line="184" w:lineRule="auto"/>
              <w:ind w:right="10"/>
              <w:jc w:val="right"/>
              <w:rPr>
                <w:sz w:val="22"/>
                <w:szCs w:val="22"/>
              </w:rPr>
            </w:pPr>
            <w:r>
              <w:rPr>
                <w:sz w:val="22"/>
                <w:szCs w:val="22"/>
              </w:rPr>
              <w:t>20.76</w:t>
            </w:r>
          </w:p>
        </w:tc>
        <w:tc>
          <w:tcPr>
            <w:tcW w:w="4666" w:type="dxa"/>
            <w:gridSpan w:val="2"/>
            <w:vAlign w:val="top"/>
          </w:tcPr>
          <w:p>
            <w:pPr>
              <w:pStyle w:val="6"/>
              <w:spacing w:before="141" w:line="229" w:lineRule="auto"/>
              <w:ind w:left="1620"/>
            </w:pPr>
            <w:r>
              <w:rPr>
                <w:spacing w:val="8"/>
              </w:rPr>
              <w:t xml:space="preserve">Reports et soldes en fin d &amp;apos; exercice </w:t>
            </w:r>
          </w:p>
        </w:tc>
        <w:tc>
          <w:tcPr>
            <w:tcW w:w="749" w:type="dxa"/>
            <w:vAlign w:val="top"/>
          </w:tcPr>
          <w:p>
            <w:pPr>
              <w:pStyle w:val="6"/>
              <w:spacing w:before="173" w:line="189" w:lineRule="auto"/>
              <w:ind w:left="287"/>
            </w:pPr>
            <w:r>
              <w:t>24</w:t>
            </w:r>
          </w:p>
        </w:tc>
        <w:tc>
          <w:tcPr>
            <w:tcW w:w="1707" w:type="dxa"/>
            <w:tcBorders>
              <w:right w:val="single" w:color="000000" w:sz="6" w:space="0"/>
            </w:tcBorders>
            <w:vAlign w:val="top"/>
          </w:tcPr>
          <w:p>
            <w:pPr>
              <w:pStyle w:val="6"/>
              <w:spacing w:before="164" w:line="184" w:lineRule="auto"/>
              <w:ind w:right="6"/>
              <w:jc w:val="right"/>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4284" w:type="dxa"/>
            <w:tcBorders>
              <w:left w:val="single" w:color="000000" w:sz="6" w:space="0"/>
            </w:tcBorders>
            <w:vAlign w:val="top"/>
          </w:tcPr>
          <w:p>
            <w:pPr>
              <w:rPr>
                <w:rFonts w:ascii="Arial"/>
                <w:sz w:val="21"/>
              </w:rPr>
            </w:pPr>
          </w:p>
        </w:tc>
        <w:tc>
          <w:tcPr>
            <w:tcW w:w="824" w:type="dxa"/>
            <w:vAlign w:val="top"/>
          </w:tcPr>
          <w:p>
            <w:pPr>
              <w:pStyle w:val="6"/>
              <w:spacing w:before="171" w:line="190" w:lineRule="auto"/>
              <w:ind w:left="329"/>
            </w:pPr>
            <w:r>
              <w:t>12</w:t>
            </w:r>
          </w:p>
        </w:tc>
        <w:tc>
          <w:tcPr>
            <w:tcW w:w="1762" w:type="dxa"/>
            <w:gridSpan w:val="2"/>
            <w:vAlign w:val="top"/>
          </w:tcPr>
          <w:p>
            <w:pPr>
              <w:rPr>
                <w:rFonts w:ascii="Arial"/>
                <w:sz w:val="21"/>
              </w:rPr>
            </w:pPr>
          </w:p>
        </w:tc>
        <w:tc>
          <w:tcPr>
            <w:tcW w:w="4666" w:type="dxa"/>
            <w:gridSpan w:val="2"/>
            <w:vAlign w:val="top"/>
          </w:tcPr>
          <w:p>
            <w:pPr>
              <w:rPr>
                <w:rFonts w:ascii="Arial"/>
                <w:sz w:val="21"/>
              </w:rPr>
            </w:pPr>
          </w:p>
        </w:tc>
        <w:tc>
          <w:tcPr>
            <w:tcW w:w="749" w:type="dxa"/>
            <w:vAlign w:val="top"/>
          </w:tcPr>
          <w:p>
            <w:pPr>
              <w:pStyle w:val="6"/>
              <w:spacing w:before="172" w:line="189" w:lineRule="auto"/>
              <w:ind w:left="287"/>
            </w:pPr>
            <w:r>
              <w:t>25</w:t>
            </w:r>
          </w:p>
        </w:tc>
        <w:tc>
          <w:tcPr>
            <w:tcW w:w="1707"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3"/>
          <w:wAfter w:w="6428" w:type="dxa"/>
          <w:trHeight w:val="468" w:hRule="atLeast"/>
        </w:trPr>
        <w:tc>
          <w:tcPr>
            <w:tcW w:w="4284" w:type="dxa"/>
            <w:tcBorders>
              <w:left w:val="single" w:color="000000" w:sz="6" w:space="0"/>
              <w:bottom w:val="single" w:color="000000" w:sz="6" w:space="0"/>
            </w:tcBorders>
            <w:vAlign w:val="top"/>
          </w:tcPr>
          <w:p>
            <w:pPr>
              <w:pStyle w:val="6"/>
              <w:spacing w:before="145" w:line="230" w:lineRule="auto"/>
              <w:ind w:left="1944"/>
            </w:pPr>
            <w:r>
              <w:rPr>
                <w:spacing w:val="5"/>
                <w14:textOutline w14:w="3614" w14:cap="sq" w14:cmpd="sng">
                  <w14:solidFill>
                    <w14:srgbClr w14:val="000000"/>
                  </w14:solidFill>
                  <w14:prstDash w14:val="solid"/>
                  <w14:bevel/>
                </w14:textOutline>
              </w:rPr>
              <w:t xml:space="preserve">Total général </w:t>
            </w:r>
          </w:p>
        </w:tc>
        <w:tc>
          <w:tcPr>
            <w:tcW w:w="824" w:type="dxa"/>
            <w:tcBorders>
              <w:bottom w:val="single" w:color="000000" w:sz="6" w:space="0"/>
            </w:tcBorders>
            <w:vAlign w:val="top"/>
          </w:tcPr>
          <w:p>
            <w:pPr>
              <w:pStyle w:val="6"/>
              <w:spacing w:before="175" w:line="190" w:lineRule="auto"/>
              <w:ind w:left="329"/>
            </w:pPr>
            <w:r>
              <w:t>13</w:t>
            </w:r>
          </w:p>
        </w:tc>
        <w:tc>
          <w:tcPr>
            <w:tcW w:w="749" w:type="dxa"/>
            <w:tcBorders>
              <w:bottom w:val="single" w:color="000000" w:sz="6" w:space="0"/>
            </w:tcBorders>
            <w:vAlign w:val="top"/>
          </w:tcPr>
          <w:p>
            <w:pPr>
              <w:pStyle w:val="6"/>
              <w:spacing w:before="176" w:line="189" w:lineRule="auto"/>
              <w:ind w:left="287"/>
            </w:pPr>
            <w:bookmarkStart w:id="0" w:name="_GoBack"/>
            <w:bookmarkEnd w:id="0"/>
            <w:r>
              <w:t>26</w:t>
            </w:r>
          </w:p>
        </w:tc>
        <w:tc>
          <w:tcPr>
            <w:tcW w:w="1707" w:type="dxa"/>
            <w:gridSpan w:val="2"/>
            <w:tcBorders>
              <w:bottom w:val="single" w:color="000000" w:sz="6" w:space="0"/>
              <w:right w:val="single" w:color="000000" w:sz="6" w:space="0"/>
            </w:tcBorders>
            <w:vAlign w:val="top"/>
          </w:tcPr>
          <w:p>
            <w:pPr>
              <w:pStyle w:val="6"/>
              <w:spacing w:before="167" w:line="184" w:lineRule="auto"/>
              <w:ind w:right="8"/>
              <w:jc w:val="right"/>
              <w:rPr>
                <w:sz w:val="22"/>
                <w:szCs w:val="22"/>
              </w:rPr>
            </w:pPr>
          </w:p>
        </w:tc>
      </w:tr>
    </w:tbl>
    <w:p>
      <w:pPr>
        <w:spacing w:before="209" w:line="228" w:lineRule="auto"/>
        <w:ind w:left="32"/>
        <w:rPr>
          <w:rFonts w:ascii="宋体" w:hAnsi="宋体" w:eastAsia="宋体" w:cs="宋体"/>
          <w:sz w:val="19"/>
          <w:szCs w:val="19"/>
        </w:rPr>
      </w:pPr>
      <w:r>
        <w:rPr>
          <w:rFonts w:ascii="宋体" w:hAnsi="宋体" w:eastAsia="宋体" w:cs="宋体"/>
          <w:spacing w:val="10"/>
          <w:sz w:val="19"/>
          <w:szCs w:val="19"/>
        </w:rPr>
        <w:t xml:space="preserve">Remarque: Ce tableau reflète les recettes et les dépenses totales du ministère pour l'exercice et le solde reporté à la fin de l'exercice. Lorsque les montants de ce tableau sont convertis en millions de yuans, il peut y avoir une différence de queue en raison de l'arrondi. </w:t>
      </w:r>
    </w:p>
    <w:p>
      <w:pPr>
        <w:spacing w:line="228" w:lineRule="auto"/>
        <w:rPr>
          <w:rFonts w:ascii="宋体" w:hAnsi="宋体" w:eastAsia="宋体" w:cs="宋体"/>
          <w:sz w:val="19"/>
          <w:szCs w:val="19"/>
        </w:rPr>
        <w:sectPr>
          <w:footerReference r:id="rId11" w:type="default"/>
          <w:pgSz w:w="16839" w:h="11906"/>
          <w:pgMar w:top="1012" w:right="1415" w:bottom="882" w:left="1415" w:header="0" w:footer="720" w:gutter="0"/>
          <w:cols w:space="720" w:num="1"/>
        </w:sectPr>
      </w:pPr>
    </w:p>
    <w:p>
      <w:pPr>
        <w:spacing w:before="56"/>
      </w:pPr>
    </w:p>
    <w:p>
      <w:pPr>
        <w:spacing w:before="56"/>
      </w:pPr>
    </w:p>
    <w:p>
      <w:pPr>
        <w:spacing w:before="56"/>
      </w:pPr>
    </w:p>
    <w:p>
      <w:pPr>
        <w:sectPr>
          <w:footerReference r:id="rId12" w:type="default"/>
          <w:pgSz w:w="16839" w:h="11906"/>
          <w:pgMar w:top="1012" w:right="1558" w:bottom="882" w:left="1415" w:header="0" w:footer="720" w:gutter="0"/>
          <w:cols w:equalWidth="0" w:num="1">
            <w:col w:w="13865"/>
          </w:cols>
        </w:sectPr>
      </w:pPr>
    </w:p>
    <w:p>
      <w:pPr>
        <w:spacing w:before="64" w:line="225" w:lineRule="auto"/>
        <w:ind w:left="6156"/>
        <w:rPr>
          <w:rFonts w:ascii="宋体" w:hAnsi="宋体" w:eastAsia="宋体" w:cs="宋体"/>
          <w:sz w:val="31"/>
          <w:szCs w:val="31"/>
        </w:rPr>
      </w:pPr>
      <w:r>
        <w:rPr>
          <w:rFonts w:ascii="宋体" w:hAnsi="宋体" w:eastAsia="宋体" w:cs="宋体"/>
          <w:spacing w:val="4"/>
          <w:sz w:val="31"/>
          <w:szCs w:val="31"/>
        </w:rPr>
        <w:t xml:space="preserve">État des recettes </w:t>
      </w:r>
    </w:p>
    <w:p>
      <w:pPr>
        <w:pStyle w:val="2"/>
        <w:spacing w:line="428" w:lineRule="auto"/>
      </w:pPr>
    </w:p>
    <w:p>
      <w:pPr>
        <w:spacing w:before="61" w:line="194" w:lineRule="auto"/>
        <w:ind w:left="34"/>
        <w:rPr>
          <w:rFonts w:ascii="宋体" w:hAnsi="宋体" w:eastAsia="宋体" w:cs="宋体"/>
          <w:sz w:val="19"/>
          <w:szCs w:val="19"/>
        </w:rPr>
      </w:pPr>
      <w:r>
        <w:rPr>
          <w:rFonts w:ascii="宋体" w:hAnsi="宋体" w:eastAsia="宋体" w:cs="宋体"/>
          <w:spacing w:val="2"/>
          <w:sz w:val="19"/>
          <w:szCs w:val="19"/>
        </w:rPr>
        <w:t xml:space="preserve">Secteur: </w:t>
      </w:r>
    </w:p>
    <w:p>
      <w:pPr>
        <w:pStyle w:val="2"/>
        <w:spacing w:line="14" w:lineRule="auto"/>
        <w:rPr>
          <w:sz w:val="2"/>
        </w:rPr>
      </w:pPr>
      <w:r>
        <w:rPr>
          <w:sz w:val="2"/>
          <w:szCs w:val="2"/>
        </w:rPr>
        <w:br w:type="column"/>
      </w:r>
    </w:p>
    <w:p>
      <w:pPr>
        <w:pStyle w:val="2"/>
        <w:spacing w:line="269" w:lineRule="auto"/>
      </w:pPr>
    </w:p>
    <w:p>
      <w:pPr>
        <w:pStyle w:val="2"/>
        <w:spacing w:line="270" w:lineRule="auto"/>
      </w:pPr>
    </w:p>
    <w:p>
      <w:pPr>
        <w:spacing w:before="61" w:line="257" w:lineRule="auto"/>
        <w:ind w:right="25" w:firstLine="102"/>
        <w:rPr>
          <w:rFonts w:ascii="宋体" w:hAnsi="宋体" w:eastAsia="宋体" w:cs="宋体"/>
          <w:sz w:val="19"/>
          <w:szCs w:val="19"/>
        </w:rPr>
      </w:pPr>
      <w:r>
        <w:rPr>
          <w:rFonts w:ascii="宋体" w:hAnsi="宋体" w:eastAsia="宋体" w:cs="宋体"/>
          <w:spacing w:val="7"/>
          <w:sz w:val="19"/>
          <w:szCs w:val="19"/>
        </w:rPr>
        <w:t xml:space="preserve">Unité de table publique 02: 10 000 yuans </w:t>
      </w:r>
    </w:p>
    <w:p>
      <w:pPr>
        <w:spacing w:line="257" w:lineRule="auto"/>
        <w:rPr>
          <w:rFonts w:ascii="宋体" w:hAnsi="宋体" w:eastAsia="宋体" w:cs="宋体"/>
          <w:sz w:val="19"/>
          <w:szCs w:val="19"/>
        </w:rPr>
        <w:sectPr>
          <w:type w:val="continuous"/>
          <w:pgSz w:w="16839" w:h="11906"/>
          <w:pgMar w:top="1012" w:right="1558" w:bottom="882" w:left="1415" w:header="0" w:footer="720" w:gutter="0"/>
          <w:cols w:equalWidth="0" w:num="2">
            <w:col w:w="12750" w:space="100"/>
            <w:col w:w="1015"/>
          </w:cols>
        </w:sectPr>
      </w:pPr>
    </w:p>
    <w:p>
      <w:pPr>
        <w:spacing w:line="53" w:lineRule="exact"/>
      </w:pPr>
    </w:p>
    <w:tbl>
      <w:tblPr>
        <w:tblStyle w:val="5"/>
        <w:tblW w:w="13849"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95"/>
        <w:gridCol w:w="1270"/>
        <w:gridCol w:w="1639"/>
        <w:gridCol w:w="1639"/>
        <w:gridCol w:w="1639"/>
        <w:gridCol w:w="1639"/>
        <w:gridCol w:w="1639"/>
        <w:gridCol w:w="1639"/>
        <w:gridCol w:w="16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365" w:type="dxa"/>
            <w:gridSpan w:val="2"/>
            <w:tcBorders>
              <w:top w:val="single" w:color="000000" w:sz="6" w:space="0"/>
              <w:left w:val="single" w:color="000000" w:sz="6" w:space="0"/>
            </w:tcBorders>
            <w:vAlign w:val="top"/>
          </w:tcPr>
          <w:p>
            <w:pPr>
              <w:pStyle w:val="6"/>
              <w:spacing w:before="146" w:line="230" w:lineRule="auto"/>
              <w:ind w:left="783"/>
            </w:pPr>
            <w:r>
              <w:t xml:space="preserve">Point </w:t>
            </w:r>
          </w:p>
        </w:tc>
        <w:tc>
          <w:tcPr>
            <w:tcW w:w="1639" w:type="dxa"/>
            <w:vMerge w:val="restart"/>
            <w:tcBorders>
              <w:top w:val="single" w:color="000000" w:sz="6" w:space="0"/>
              <w:bottom w:val="nil"/>
            </w:tcBorders>
            <w:vAlign w:val="top"/>
          </w:tcPr>
          <w:p>
            <w:pPr>
              <w:spacing w:line="283" w:lineRule="auto"/>
              <w:rPr>
                <w:rFonts w:ascii="Arial"/>
                <w:sz w:val="21"/>
              </w:rPr>
            </w:pPr>
          </w:p>
          <w:p>
            <w:pPr>
              <w:spacing w:line="283" w:lineRule="auto"/>
              <w:rPr>
                <w:rFonts w:ascii="Arial"/>
                <w:sz w:val="21"/>
              </w:rPr>
            </w:pPr>
          </w:p>
          <w:p>
            <w:pPr>
              <w:pStyle w:val="6"/>
              <w:spacing w:before="62" w:line="228" w:lineRule="auto"/>
              <w:ind w:left="218"/>
            </w:pPr>
            <w:r>
              <w:rPr>
                <w:spacing w:val="8"/>
              </w:rPr>
              <w:t xml:space="preserve">Total des recettes de l &amp;apos; année </w:t>
            </w:r>
          </w:p>
        </w:tc>
        <w:tc>
          <w:tcPr>
            <w:tcW w:w="1639" w:type="dxa"/>
            <w:vMerge w:val="restart"/>
            <w:tcBorders>
              <w:top w:val="single" w:color="000000" w:sz="6" w:space="0"/>
              <w:bottom w:val="nil"/>
            </w:tcBorders>
            <w:vAlign w:val="top"/>
          </w:tcPr>
          <w:p>
            <w:pPr>
              <w:spacing w:line="283" w:lineRule="auto"/>
              <w:rPr>
                <w:rFonts w:ascii="Arial"/>
                <w:sz w:val="21"/>
              </w:rPr>
            </w:pPr>
          </w:p>
          <w:p>
            <w:pPr>
              <w:spacing w:line="283" w:lineRule="auto"/>
              <w:rPr>
                <w:rFonts w:ascii="Arial"/>
                <w:sz w:val="21"/>
              </w:rPr>
            </w:pPr>
          </w:p>
          <w:p>
            <w:pPr>
              <w:pStyle w:val="6"/>
              <w:spacing w:before="62" w:line="229" w:lineRule="auto"/>
              <w:ind w:left="221"/>
            </w:pPr>
            <w:r>
              <w:rPr>
                <w:spacing w:val="8"/>
              </w:rPr>
              <w:t xml:space="preserve">Recettes provenant des allocations financières </w:t>
            </w:r>
          </w:p>
        </w:tc>
        <w:tc>
          <w:tcPr>
            <w:tcW w:w="1639" w:type="dxa"/>
            <w:vMerge w:val="restart"/>
            <w:tcBorders>
              <w:top w:val="single" w:color="000000" w:sz="6" w:space="0"/>
              <w:bottom w:val="nil"/>
            </w:tcBorders>
            <w:vAlign w:val="top"/>
          </w:tcPr>
          <w:p>
            <w:pPr>
              <w:spacing w:line="283" w:lineRule="auto"/>
              <w:rPr>
                <w:rFonts w:ascii="Arial"/>
                <w:sz w:val="21"/>
              </w:rPr>
            </w:pPr>
          </w:p>
          <w:p>
            <w:pPr>
              <w:spacing w:line="283" w:lineRule="auto"/>
              <w:rPr>
                <w:rFonts w:ascii="Arial"/>
                <w:sz w:val="21"/>
              </w:rPr>
            </w:pPr>
          </w:p>
          <w:p>
            <w:pPr>
              <w:pStyle w:val="6"/>
              <w:spacing w:before="62" w:line="229" w:lineRule="auto"/>
              <w:ind w:left="224"/>
            </w:pPr>
            <w:r>
              <w:rPr>
                <w:spacing w:val="8"/>
              </w:rPr>
              <w:t xml:space="preserve">Revenu de subvention supérieur </w:t>
            </w:r>
          </w:p>
        </w:tc>
        <w:tc>
          <w:tcPr>
            <w:tcW w:w="1639" w:type="dxa"/>
            <w:vMerge w:val="restart"/>
            <w:tcBorders>
              <w:top w:val="single" w:color="000000" w:sz="6" w:space="0"/>
              <w:bottom w:val="nil"/>
            </w:tcBorders>
            <w:vAlign w:val="top"/>
          </w:tcPr>
          <w:p>
            <w:pPr>
              <w:spacing w:line="283" w:lineRule="auto"/>
              <w:rPr>
                <w:rFonts w:ascii="Arial"/>
                <w:sz w:val="21"/>
              </w:rPr>
            </w:pPr>
          </w:p>
          <w:p>
            <w:pPr>
              <w:spacing w:line="283" w:lineRule="auto"/>
              <w:rPr>
                <w:rFonts w:ascii="Arial"/>
                <w:sz w:val="21"/>
              </w:rPr>
            </w:pPr>
          </w:p>
          <w:p>
            <w:pPr>
              <w:pStyle w:val="6"/>
              <w:spacing w:before="62" w:line="229" w:lineRule="auto"/>
              <w:ind w:left="425"/>
            </w:pPr>
            <w:r>
              <w:rPr>
                <w:spacing w:val="7"/>
              </w:rPr>
              <w:t xml:space="preserve">Revenu d'entreprise </w:t>
            </w:r>
          </w:p>
        </w:tc>
        <w:tc>
          <w:tcPr>
            <w:tcW w:w="1639" w:type="dxa"/>
            <w:vMerge w:val="restart"/>
            <w:tcBorders>
              <w:top w:val="single" w:color="000000" w:sz="6" w:space="0"/>
              <w:bottom w:val="nil"/>
            </w:tcBorders>
            <w:vAlign w:val="top"/>
          </w:tcPr>
          <w:p>
            <w:pPr>
              <w:spacing w:line="283" w:lineRule="auto"/>
              <w:rPr>
                <w:rFonts w:ascii="Arial"/>
                <w:sz w:val="21"/>
              </w:rPr>
            </w:pPr>
          </w:p>
          <w:p>
            <w:pPr>
              <w:spacing w:line="283" w:lineRule="auto"/>
              <w:rPr>
                <w:rFonts w:ascii="Arial"/>
                <w:sz w:val="21"/>
              </w:rPr>
            </w:pPr>
          </w:p>
          <w:p>
            <w:pPr>
              <w:pStyle w:val="6"/>
              <w:spacing w:before="62" w:line="229" w:lineRule="auto"/>
              <w:ind w:left="429"/>
            </w:pPr>
            <w:r>
              <w:rPr>
                <w:spacing w:val="7"/>
              </w:rPr>
              <w:t xml:space="preserve">Revenu d &amp;apos; exploitation </w:t>
            </w:r>
          </w:p>
        </w:tc>
        <w:tc>
          <w:tcPr>
            <w:tcW w:w="1639" w:type="dxa"/>
            <w:vMerge w:val="restart"/>
            <w:tcBorders>
              <w:top w:val="single" w:color="000000" w:sz="6" w:space="0"/>
              <w:bottom w:val="nil"/>
            </w:tcBorders>
            <w:vAlign w:val="top"/>
          </w:tcPr>
          <w:p>
            <w:pPr>
              <w:spacing w:line="283" w:lineRule="auto"/>
              <w:rPr>
                <w:rFonts w:ascii="Arial"/>
                <w:sz w:val="21"/>
              </w:rPr>
            </w:pPr>
          </w:p>
          <w:p>
            <w:pPr>
              <w:spacing w:line="283" w:lineRule="auto"/>
              <w:rPr>
                <w:rFonts w:ascii="Arial"/>
                <w:sz w:val="21"/>
              </w:rPr>
            </w:pPr>
          </w:p>
          <w:p>
            <w:pPr>
              <w:pStyle w:val="6"/>
              <w:spacing w:before="62" w:line="228" w:lineRule="auto"/>
              <w:ind w:left="45"/>
            </w:pPr>
            <w:r>
              <w:rPr>
                <w:spacing w:val="6"/>
              </w:rPr>
              <w:t xml:space="preserve">Revenus payés par les unités affiliées </w:t>
            </w:r>
          </w:p>
        </w:tc>
        <w:tc>
          <w:tcPr>
            <w:tcW w:w="1650" w:type="dxa"/>
            <w:vMerge w:val="restart"/>
            <w:tcBorders>
              <w:top w:val="single" w:color="000000" w:sz="6" w:space="0"/>
              <w:bottom w:val="nil"/>
              <w:right w:val="single" w:color="000000" w:sz="6" w:space="0"/>
            </w:tcBorders>
            <w:vAlign w:val="top"/>
          </w:tcPr>
          <w:p>
            <w:pPr>
              <w:spacing w:line="283" w:lineRule="auto"/>
              <w:rPr>
                <w:rFonts w:ascii="Arial"/>
                <w:sz w:val="21"/>
              </w:rPr>
            </w:pPr>
          </w:p>
          <w:p>
            <w:pPr>
              <w:spacing w:line="283" w:lineRule="auto"/>
              <w:rPr>
                <w:rFonts w:ascii="Arial"/>
                <w:sz w:val="21"/>
              </w:rPr>
            </w:pPr>
          </w:p>
          <w:p>
            <w:pPr>
              <w:pStyle w:val="6"/>
              <w:spacing w:before="62" w:line="229" w:lineRule="auto"/>
              <w:ind w:left="433"/>
            </w:pPr>
            <w:r>
              <w:rPr>
                <w:spacing w:val="7"/>
              </w:rPr>
              <w:t xml:space="preserve">Autres recettes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3" w:hRule="atLeast"/>
        </w:trPr>
        <w:tc>
          <w:tcPr>
            <w:tcW w:w="1095" w:type="dxa"/>
            <w:tcBorders>
              <w:left w:val="single" w:color="000000" w:sz="6" w:space="0"/>
            </w:tcBorders>
            <w:vAlign w:val="top"/>
          </w:tcPr>
          <w:p>
            <w:pPr>
              <w:pStyle w:val="6"/>
              <w:spacing w:before="239" w:line="266" w:lineRule="auto"/>
              <w:ind w:left="144" w:right="149" w:firstLine="3"/>
            </w:pPr>
            <w:r>
              <w:rPr>
                <w:spacing w:val="7"/>
              </w:rPr>
              <w:t xml:space="preserve">Codage des sujets de classification fonctionnelle </w:t>
            </w:r>
          </w:p>
        </w:tc>
        <w:tc>
          <w:tcPr>
            <w:tcW w:w="1270" w:type="dxa"/>
            <w:vAlign w:val="top"/>
          </w:tcPr>
          <w:p>
            <w:pPr>
              <w:spacing w:line="332" w:lineRule="auto"/>
              <w:rPr>
                <w:rFonts w:ascii="Arial"/>
                <w:sz w:val="21"/>
              </w:rPr>
            </w:pPr>
          </w:p>
          <w:p>
            <w:pPr>
              <w:pStyle w:val="6"/>
              <w:spacing w:before="62" w:line="228" w:lineRule="auto"/>
              <w:ind w:left="232"/>
            </w:pPr>
            <w:r>
              <w:rPr>
                <w:spacing w:val="7"/>
              </w:rPr>
              <w:t xml:space="preserve">Nom du sujet </w:t>
            </w:r>
          </w:p>
        </w:tc>
        <w:tc>
          <w:tcPr>
            <w:tcW w:w="1639" w:type="dxa"/>
            <w:vMerge w:val="continue"/>
            <w:tcBorders>
              <w:top w:val="nil"/>
            </w:tcBorders>
            <w:vAlign w:val="top"/>
          </w:tcPr>
          <w:p>
            <w:pPr>
              <w:rPr>
                <w:rFonts w:ascii="Arial"/>
                <w:sz w:val="21"/>
              </w:rPr>
            </w:pPr>
          </w:p>
        </w:tc>
        <w:tc>
          <w:tcPr>
            <w:tcW w:w="1639" w:type="dxa"/>
            <w:vMerge w:val="continue"/>
            <w:tcBorders>
              <w:top w:val="nil"/>
            </w:tcBorders>
            <w:vAlign w:val="top"/>
          </w:tcPr>
          <w:p>
            <w:pPr>
              <w:rPr>
                <w:rFonts w:ascii="Arial"/>
                <w:sz w:val="21"/>
              </w:rPr>
            </w:pPr>
          </w:p>
        </w:tc>
        <w:tc>
          <w:tcPr>
            <w:tcW w:w="1639" w:type="dxa"/>
            <w:vMerge w:val="continue"/>
            <w:tcBorders>
              <w:top w:val="nil"/>
            </w:tcBorders>
            <w:vAlign w:val="top"/>
          </w:tcPr>
          <w:p>
            <w:pPr>
              <w:rPr>
                <w:rFonts w:ascii="Arial"/>
                <w:sz w:val="21"/>
              </w:rPr>
            </w:pPr>
          </w:p>
        </w:tc>
        <w:tc>
          <w:tcPr>
            <w:tcW w:w="1639" w:type="dxa"/>
            <w:vMerge w:val="continue"/>
            <w:tcBorders>
              <w:top w:val="nil"/>
            </w:tcBorders>
            <w:vAlign w:val="top"/>
          </w:tcPr>
          <w:p>
            <w:pPr>
              <w:rPr>
                <w:rFonts w:ascii="Arial"/>
                <w:sz w:val="21"/>
              </w:rPr>
            </w:pPr>
          </w:p>
        </w:tc>
        <w:tc>
          <w:tcPr>
            <w:tcW w:w="1639" w:type="dxa"/>
            <w:vMerge w:val="continue"/>
            <w:tcBorders>
              <w:top w:val="nil"/>
            </w:tcBorders>
            <w:vAlign w:val="top"/>
          </w:tcPr>
          <w:p>
            <w:pPr>
              <w:rPr>
                <w:rFonts w:ascii="Arial"/>
                <w:sz w:val="21"/>
              </w:rPr>
            </w:pPr>
          </w:p>
        </w:tc>
        <w:tc>
          <w:tcPr>
            <w:tcW w:w="1639" w:type="dxa"/>
            <w:vMerge w:val="continue"/>
            <w:tcBorders>
              <w:top w:val="nil"/>
            </w:tcBorders>
            <w:vAlign w:val="top"/>
          </w:tcPr>
          <w:p>
            <w:pPr>
              <w:rPr>
                <w:rFonts w:ascii="Arial"/>
                <w:sz w:val="21"/>
              </w:rPr>
            </w:pPr>
          </w:p>
        </w:tc>
        <w:tc>
          <w:tcPr>
            <w:tcW w:w="1650" w:type="dxa"/>
            <w:vMerge w:val="continue"/>
            <w:tcBorders>
              <w:top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2365" w:type="dxa"/>
            <w:gridSpan w:val="2"/>
            <w:tcBorders>
              <w:left w:val="single" w:color="000000" w:sz="6" w:space="0"/>
            </w:tcBorders>
            <w:vAlign w:val="top"/>
          </w:tcPr>
          <w:p>
            <w:pPr>
              <w:pStyle w:val="6"/>
              <w:spacing w:before="145" w:line="229" w:lineRule="auto"/>
              <w:ind w:left="979"/>
            </w:pPr>
            <w:r>
              <w:rPr>
                <w:spacing w:val="5"/>
              </w:rPr>
              <w:t xml:space="preserve">Colonne </w:t>
            </w:r>
          </w:p>
        </w:tc>
        <w:tc>
          <w:tcPr>
            <w:tcW w:w="1639" w:type="dxa"/>
            <w:vAlign w:val="top"/>
          </w:tcPr>
          <w:p>
            <w:pPr>
              <w:pStyle w:val="6"/>
              <w:spacing w:before="176" w:line="190" w:lineRule="auto"/>
              <w:ind w:left="784"/>
            </w:pPr>
            <w:r>
              <w:t>1</w:t>
            </w:r>
          </w:p>
        </w:tc>
        <w:tc>
          <w:tcPr>
            <w:tcW w:w="1639" w:type="dxa"/>
            <w:vAlign w:val="top"/>
          </w:tcPr>
          <w:p>
            <w:pPr>
              <w:pStyle w:val="6"/>
              <w:spacing w:before="177" w:line="189" w:lineRule="auto"/>
              <w:ind w:left="772"/>
            </w:pPr>
            <w:r>
              <w:t>2</w:t>
            </w:r>
          </w:p>
        </w:tc>
        <w:tc>
          <w:tcPr>
            <w:tcW w:w="1639" w:type="dxa"/>
            <w:vAlign w:val="top"/>
          </w:tcPr>
          <w:p>
            <w:pPr>
              <w:pStyle w:val="6"/>
              <w:spacing w:before="177" w:line="189" w:lineRule="auto"/>
              <w:ind w:left="776"/>
            </w:pPr>
            <w:r>
              <w:t>3</w:t>
            </w:r>
          </w:p>
        </w:tc>
        <w:tc>
          <w:tcPr>
            <w:tcW w:w="1639" w:type="dxa"/>
            <w:vAlign w:val="top"/>
          </w:tcPr>
          <w:p>
            <w:pPr>
              <w:pStyle w:val="6"/>
              <w:spacing w:before="177" w:line="189" w:lineRule="auto"/>
              <w:ind w:left="774"/>
            </w:pPr>
            <w:r>
              <w:t>4</w:t>
            </w:r>
          </w:p>
        </w:tc>
        <w:tc>
          <w:tcPr>
            <w:tcW w:w="1639" w:type="dxa"/>
            <w:vAlign w:val="top"/>
          </w:tcPr>
          <w:p>
            <w:pPr>
              <w:pStyle w:val="6"/>
              <w:spacing w:before="178" w:line="188" w:lineRule="auto"/>
              <w:ind w:left="782"/>
            </w:pPr>
            <w:r>
              <w:t>5</w:t>
            </w:r>
          </w:p>
        </w:tc>
        <w:tc>
          <w:tcPr>
            <w:tcW w:w="1639" w:type="dxa"/>
            <w:vAlign w:val="top"/>
          </w:tcPr>
          <w:p>
            <w:pPr>
              <w:pStyle w:val="6"/>
              <w:spacing w:before="177" w:line="189" w:lineRule="auto"/>
              <w:ind w:left="779"/>
            </w:pPr>
            <w:r>
              <w:t>6</w:t>
            </w:r>
          </w:p>
        </w:tc>
        <w:tc>
          <w:tcPr>
            <w:tcW w:w="1650" w:type="dxa"/>
            <w:tcBorders>
              <w:right w:val="single" w:color="000000" w:sz="6" w:space="0"/>
            </w:tcBorders>
            <w:vAlign w:val="top"/>
          </w:tcPr>
          <w:p>
            <w:pPr>
              <w:pStyle w:val="6"/>
              <w:spacing w:before="178" w:line="188" w:lineRule="auto"/>
              <w:ind w:left="788"/>
            </w:pPr>
            <w: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2365" w:type="dxa"/>
            <w:gridSpan w:val="2"/>
            <w:tcBorders>
              <w:left w:val="single" w:color="000000" w:sz="6" w:space="0"/>
            </w:tcBorders>
            <w:vAlign w:val="top"/>
          </w:tcPr>
          <w:p>
            <w:pPr>
              <w:pStyle w:val="6"/>
              <w:spacing w:before="147" w:line="230" w:lineRule="auto"/>
              <w:ind w:left="980"/>
            </w:pPr>
            <w:r>
              <w:rPr>
                <w:spacing w:val="4"/>
              </w:rPr>
              <w:t xml:space="preserve">Total </w:t>
            </w:r>
          </w:p>
        </w:tc>
        <w:tc>
          <w:tcPr>
            <w:tcW w:w="1639" w:type="dxa"/>
            <w:vAlign w:val="top"/>
          </w:tcPr>
          <w:p>
            <w:pPr>
              <w:pStyle w:val="6"/>
              <w:spacing w:before="169" w:line="184" w:lineRule="auto"/>
              <w:ind w:right="7"/>
              <w:jc w:val="right"/>
              <w:rPr>
                <w:sz w:val="22"/>
                <w:szCs w:val="22"/>
              </w:rPr>
            </w:pPr>
            <w:r>
              <w:rPr>
                <w:sz w:val="22"/>
                <w:szCs w:val="22"/>
                <w14:textOutline w14:w="4013" w14:cap="sq" w14:cmpd="sng">
                  <w14:solidFill>
                    <w14:srgbClr w14:val="000000"/>
                  </w14:solidFill>
                  <w14:prstDash w14:val="solid"/>
                  <w14:bevel/>
                </w14:textOutline>
              </w:rPr>
              <w:t>98,109.14</w:t>
            </w:r>
          </w:p>
        </w:tc>
        <w:tc>
          <w:tcPr>
            <w:tcW w:w="1639" w:type="dxa"/>
            <w:vAlign w:val="top"/>
          </w:tcPr>
          <w:p>
            <w:pPr>
              <w:pStyle w:val="6"/>
              <w:spacing w:before="169" w:line="184" w:lineRule="auto"/>
              <w:ind w:right="7"/>
              <w:jc w:val="right"/>
              <w:rPr>
                <w:sz w:val="22"/>
                <w:szCs w:val="22"/>
              </w:rPr>
            </w:pPr>
            <w:r>
              <w:rPr>
                <w:sz w:val="22"/>
                <w:szCs w:val="22"/>
                <w14:textOutline w14:w="4013" w14:cap="sq" w14:cmpd="sng">
                  <w14:solidFill>
                    <w14:srgbClr w14:val="000000"/>
                  </w14:solidFill>
                  <w14:prstDash w14:val="solid"/>
                  <w14:bevel/>
                </w14:textOutline>
              </w:rPr>
              <w:t>6,496.94</w:t>
            </w:r>
          </w:p>
        </w:tc>
        <w:tc>
          <w:tcPr>
            <w:tcW w:w="1639" w:type="dxa"/>
            <w:vAlign w:val="top"/>
          </w:tcPr>
          <w:p>
            <w:pPr>
              <w:pStyle w:val="6"/>
              <w:spacing w:before="169" w:line="184" w:lineRule="auto"/>
              <w:ind w:right="9"/>
              <w:jc w:val="right"/>
              <w:rPr>
                <w:sz w:val="22"/>
                <w:szCs w:val="22"/>
              </w:rPr>
            </w:pPr>
            <w:r>
              <w:rPr>
                <w:sz w:val="22"/>
                <w:szCs w:val="22"/>
                <w14:textOutline w14:w="4013" w14:cap="sq" w14:cmpd="sng">
                  <w14:solidFill>
                    <w14:srgbClr w14:val="000000"/>
                  </w14:solidFill>
                  <w14:prstDash w14:val="solid"/>
                  <w14:bevel/>
                </w14:textOutline>
              </w:rPr>
              <w:t>0.00</w:t>
            </w:r>
          </w:p>
        </w:tc>
        <w:tc>
          <w:tcPr>
            <w:tcW w:w="1639" w:type="dxa"/>
            <w:vAlign w:val="top"/>
          </w:tcPr>
          <w:p>
            <w:pPr>
              <w:pStyle w:val="6"/>
              <w:spacing w:before="169" w:line="184" w:lineRule="auto"/>
              <w:ind w:right="2"/>
              <w:jc w:val="right"/>
              <w:rPr>
                <w:sz w:val="22"/>
                <w:szCs w:val="22"/>
              </w:rPr>
            </w:pPr>
            <w:r>
              <w:rPr>
                <w:sz w:val="22"/>
                <w:szCs w:val="22"/>
                <w14:textOutline w14:w="4013" w14:cap="sq" w14:cmpd="sng">
                  <w14:solidFill>
                    <w14:srgbClr w14:val="000000"/>
                  </w14:solidFill>
                  <w14:prstDash w14:val="solid"/>
                  <w14:bevel/>
                </w14:textOutline>
              </w:rPr>
              <w:t>91,092.39</w:t>
            </w:r>
          </w:p>
        </w:tc>
        <w:tc>
          <w:tcPr>
            <w:tcW w:w="1639" w:type="dxa"/>
            <w:vAlign w:val="top"/>
          </w:tcPr>
          <w:p>
            <w:pPr>
              <w:pStyle w:val="6"/>
              <w:spacing w:before="169" w:line="184" w:lineRule="auto"/>
              <w:ind w:right="4"/>
              <w:jc w:val="right"/>
              <w:rPr>
                <w:sz w:val="22"/>
                <w:szCs w:val="22"/>
              </w:rPr>
            </w:pPr>
            <w:r>
              <w:rPr>
                <w:sz w:val="22"/>
                <w:szCs w:val="22"/>
                <w14:textOutline w14:w="4013" w14:cap="sq" w14:cmpd="sng">
                  <w14:solidFill>
                    <w14:srgbClr w14:val="000000"/>
                  </w14:solidFill>
                  <w14:prstDash w14:val="solid"/>
                  <w14:bevel/>
                </w14:textOutline>
              </w:rPr>
              <w:t>0.00</w:t>
            </w:r>
          </w:p>
        </w:tc>
        <w:tc>
          <w:tcPr>
            <w:tcW w:w="1639" w:type="dxa"/>
            <w:vAlign w:val="top"/>
          </w:tcPr>
          <w:p>
            <w:pPr>
              <w:pStyle w:val="6"/>
              <w:spacing w:before="169" w:line="184" w:lineRule="auto"/>
              <w:ind w:right="1"/>
              <w:jc w:val="right"/>
              <w:rPr>
                <w:sz w:val="22"/>
                <w:szCs w:val="22"/>
              </w:rPr>
            </w:pPr>
            <w:r>
              <w:rPr>
                <w:sz w:val="22"/>
                <w:szCs w:val="22"/>
                <w14:textOutline w14:w="4013" w14:cap="sq" w14:cmpd="sng">
                  <w14:solidFill>
                    <w14:srgbClr w14:val="000000"/>
                  </w14:solidFill>
                  <w14:prstDash w14:val="solid"/>
                  <w14:bevel/>
                </w14:textOutline>
              </w:rPr>
              <w:t>0.00</w:t>
            </w:r>
          </w:p>
        </w:tc>
        <w:tc>
          <w:tcPr>
            <w:tcW w:w="1650" w:type="dxa"/>
            <w:tcBorders>
              <w:right w:val="single" w:color="000000" w:sz="6" w:space="0"/>
            </w:tcBorders>
            <w:vAlign w:val="top"/>
          </w:tcPr>
          <w:p>
            <w:pPr>
              <w:pStyle w:val="6"/>
              <w:spacing w:before="169" w:line="184" w:lineRule="auto"/>
              <w:ind w:right="5"/>
              <w:jc w:val="right"/>
              <w:rPr>
                <w:sz w:val="22"/>
                <w:szCs w:val="22"/>
              </w:rPr>
            </w:pPr>
            <w:r>
              <w:rPr>
                <w:sz w:val="22"/>
                <w:szCs w:val="22"/>
                <w14:textOutline w14:w="4013" w14:cap="sq" w14:cmpd="sng">
                  <w14:solidFill>
                    <w14:srgbClr w14:val="000000"/>
                  </w14:solidFill>
                  <w14:prstDash w14:val="solid"/>
                  <w14:bevel/>
                </w14:textOutline>
              </w:rPr>
              <w:t>519.80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1095" w:type="dxa"/>
            <w:tcBorders>
              <w:left w:val="single" w:color="000000" w:sz="6" w:space="0"/>
            </w:tcBorders>
            <w:vAlign w:val="top"/>
          </w:tcPr>
          <w:p>
            <w:pPr>
              <w:pStyle w:val="6"/>
              <w:spacing w:before="257" w:line="184" w:lineRule="auto"/>
              <w:ind w:left="20"/>
              <w:rPr>
                <w:sz w:val="22"/>
                <w:szCs w:val="22"/>
              </w:rPr>
            </w:pPr>
            <w:r>
              <w:rPr>
                <w:sz w:val="22"/>
                <w:szCs w:val="22"/>
              </w:rPr>
              <w:t>208</w:t>
            </w:r>
          </w:p>
        </w:tc>
        <w:tc>
          <w:tcPr>
            <w:tcW w:w="1270" w:type="dxa"/>
            <w:vAlign w:val="top"/>
          </w:tcPr>
          <w:p>
            <w:pPr>
              <w:pStyle w:val="6"/>
              <w:spacing w:before="67" w:line="237" w:lineRule="auto"/>
              <w:ind w:left="14" w:right="158"/>
              <w:rPr>
                <w:sz w:val="22"/>
                <w:szCs w:val="22"/>
              </w:rPr>
            </w:pPr>
            <w:r>
              <w:rPr>
                <w:sz w:val="22"/>
                <w:szCs w:val="22"/>
              </w:rPr>
              <w:t xml:space="preserve">Dépenses de sécurité sociale et d &amp;apos; emploi </w:t>
            </w:r>
          </w:p>
        </w:tc>
        <w:tc>
          <w:tcPr>
            <w:tcW w:w="1639" w:type="dxa"/>
            <w:vAlign w:val="top"/>
          </w:tcPr>
          <w:p>
            <w:pPr>
              <w:pStyle w:val="6"/>
              <w:spacing w:before="257" w:line="184" w:lineRule="auto"/>
              <w:ind w:right="14"/>
              <w:jc w:val="right"/>
              <w:rPr>
                <w:sz w:val="22"/>
                <w:szCs w:val="22"/>
              </w:rPr>
            </w:pPr>
            <w:r>
              <w:rPr>
                <w:sz w:val="22"/>
                <w:szCs w:val="22"/>
              </w:rPr>
              <w:t>11.51</w:t>
            </w:r>
          </w:p>
        </w:tc>
        <w:tc>
          <w:tcPr>
            <w:tcW w:w="1639" w:type="dxa"/>
            <w:vAlign w:val="top"/>
          </w:tcPr>
          <w:p>
            <w:pPr>
              <w:pStyle w:val="6"/>
              <w:spacing w:before="257" w:line="184" w:lineRule="auto"/>
              <w:ind w:right="12"/>
              <w:jc w:val="right"/>
              <w:rPr>
                <w:sz w:val="22"/>
                <w:szCs w:val="22"/>
              </w:rPr>
            </w:pPr>
            <w:r>
              <w:rPr>
                <w:sz w:val="22"/>
                <w:szCs w:val="22"/>
              </w:rPr>
              <w:t>11.51</w:t>
            </w:r>
          </w:p>
        </w:tc>
        <w:tc>
          <w:tcPr>
            <w:tcW w:w="1639" w:type="dxa"/>
            <w:vAlign w:val="top"/>
          </w:tcPr>
          <w:p>
            <w:pPr>
              <w:pStyle w:val="6"/>
              <w:spacing w:before="257" w:line="184" w:lineRule="auto"/>
              <w:ind w:right="11"/>
              <w:jc w:val="right"/>
              <w:rPr>
                <w:sz w:val="22"/>
                <w:szCs w:val="22"/>
              </w:rPr>
            </w:pPr>
            <w:r>
              <w:rPr>
                <w:sz w:val="22"/>
                <w:szCs w:val="22"/>
              </w:rPr>
              <w:t>0.00</w:t>
            </w:r>
          </w:p>
        </w:tc>
        <w:tc>
          <w:tcPr>
            <w:tcW w:w="1639" w:type="dxa"/>
            <w:vAlign w:val="top"/>
          </w:tcPr>
          <w:p>
            <w:pPr>
              <w:pStyle w:val="6"/>
              <w:spacing w:before="257" w:line="184" w:lineRule="auto"/>
              <w:ind w:right="9"/>
              <w:jc w:val="right"/>
              <w:rPr>
                <w:sz w:val="22"/>
                <w:szCs w:val="22"/>
              </w:rPr>
            </w:pPr>
            <w:r>
              <w:rPr>
                <w:sz w:val="22"/>
                <w:szCs w:val="22"/>
              </w:rPr>
              <w:t>0.00</w:t>
            </w:r>
          </w:p>
        </w:tc>
        <w:tc>
          <w:tcPr>
            <w:tcW w:w="1639" w:type="dxa"/>
            <w:vAlign w:val="top"/>
          </w:tcPr>
          <w:p>
            <w:pPr>
              <w:pStyle w:val="6"/>
              <w:spacing w:before="257" w:line="184" w:lineRule="auto"/>
              <w:ind w:right="6"/>
              <w:jc w:val="right"/>
              <w:rPr>
                <w:sz w:val="22"/>
                <w:szCs w:val="22"/>
              </w:rPr>
            </w:pPr>
            <w:r>
              <w:rPr>
                <w:sz w:val="22"/>
                <w:szCs w:val="22"/>
              </w:rPr>
              <w:t>0.00</w:t>
            </w:r>
          </w:p>
        </w:tc>
        <w:tc>
          <w:tcPr>
            <w:tcW w:w="1639" w:type="dxa"/>
            <w:vAlign w:val="top"/>
          </w:tcPr>
          <w:p>
            <w:pPr>
              <w:pStyle w:val="6"/>
              <w:spacing w:before="257" w:line="184" w:lineRule="auto"/>
              <w:ind w:right="4"/>
              <w:jc w:val="right"/>
              <w:rPr>
                <w:sz w:val="22"/>
                <w:szCs w:val="22"/>
              </w:rPr>
            </w:pPr>
            <w:r>
              <w:rPr>
                <w:sz w:val="22"/>
                <w:szCs w:val="22"/>
              </w:rPr>
              <w:t>0.00</w:t>
            </w:r>
          </w:p>
        </w:tc>
        <w:tc>
          <w:tcPr>
            <w:tcW w:w="1650" w:type="dxa"/>
            <w:tcBorders>
              <w:right w:val="single" w:color="000000" w:sz="6" w:space="0"/>
            </w:tcBorders>
            <w:vAlign w:val="top"/>
          </w:tcPr>
          <w:p>
            <w:pPr>
              <w:pStyle w:val="6"/>
              <w:spacing w:before="257"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1095" w:type="dxa"/>
            <w:tcBorders>
              <w:left w:val="single" w:color="000000" w:sz="6" w:space="0"/>
            </w:tcBorders>
            <w:vAlign w:val="top"/>
          </w:tcPr>
          <w:p>
            <w:pPr>
              <w:pStyle w:val="6"/>
              <w:spacing w:before="260" w:line="184" w:lineRule="auto"/>
              <w:ind w:left="20"/>
              <w:rPr>
                <w:sz w:val="22"/>
                <w:szCs w:val="22"/>
              </w:rPr>
            </w:pPr>
            <w:r>
              <w:rPr>
                <w:sz w:val="22"/>
                <w:szCs w:val="22"/>
              </w:rPr>
              <w:t>20805</w:t>
            </w:r>
          </w:p>
        </w:tc>
        <w:tc>
          <w:tcPr>
            <w:tcW w:w="1270" w:type="dxa"/>
            <w:vAlign w:val="top"/>
          </w:tcPr>
          <w:p>
            <w:pPr>
              <w:pStyle w:val="6"/>
              <w:spacing w:before="69" w:line="236" w:lineRule="auto"/>
              <w:ind w:left="13" w:right="158" w:firstLine="3"/>
              <w:rPr>
                <w:sz w:val="22"/>
                <w:szCs w:val="22"/>
              </w:rPr>
            </w:pPr>
            <w:r>
              <w:rPr>
                <w:sz w:val="22"/>
                <w:szCs w:val="22"/>
              </w:rPr>
              <w:t xml:space="preserve">Dépenses de retraite des institutions administratives </w:t>
            </w:r>
          </w:p>
        </w:tc>
        <w:tc>
          <w:tcPr>
            <w:tcW w:w="1639" w:type="dxa"/>
            <w:vAlign w:val="top"/>
          </w:tcPr>
          <w:p>
            <w:pPr>
              <w:pStyle w:val="6"/>
              <w:spacing w:before="260" w:line="184" w:lineRule="auto"/>
              <w:ind w:right="14"/>
              <w:jc w:val="right"/>
              <w:rPr>
                <w:sz w:val="22"/>
                <w:szCs w:val="22"/>
              </w:rPr>
            </w:pPr>
            <w:r>
              <w:rPr>
                <w:sz w:val="22"/>
                <w:szCs w:val="22"/>
              </w:rPr>
              <w:t>11.51</w:t>
            </w:r>
          </w:p>
        </w:tc>
        <w:tc>
          <w:tcPr>
            <w:tcW w:w="1639" w:type="dxa"/>
            <w:vAlign w:val="top"/>
          </w:tcPr>
          <w:p>
            <w:pPr>
              <w:pStyle w:val="6"/>
              <w:spacing w:before="260" w:line="184" w:lineRule="auto"/>
              <w:ind w:right="12"/>
              <w:jc w:val="right"/>
              <w:rPr>
                <w:sz w:val="22"/>
                <w:szCs w:val="22"/>
              </w:rPr>
            </w:pPr>
            <w:r>
              <w:rPr>
                <w:sz w:val="22"/>
                <w:szCs w:val="22"/>
              </w:rPr>
              <w:t>11.51</w:t>
            </w:r>
          </w:p>
        </w:tc>
        <w:tc>
          <w:tcPr>
            <w:tcW w:w="1639" w:type="dxa"/>
            <w:vAlign w:val="top"/>
          </w:tcPr>
          <w:p>
            <w:pPr>
              <w:pStyle w:val="6"/>
              <w:spacing w:before="260" w:line="184" w:lineRule="auto"/>
              <w:ind w:right="11"/>
              <w:jc w:val="right"/>
              <w:rPr>
                <w:sz w:val="22"/>
                <w:szCs w:val="22"/>
              </w:rPr>
            </w:pPr>
            <w:r>
              <w:rPr>
                <w:sz w:val="22"/>
                <w:szCs w:val="22"/>
              </w:rPr>
              <w:t>0.00</w:t>
            </w:r>
          </w:p>
        </w:tc>
        <w:tc>
          <w:tcPr>
            <w:tcW w:w="1639" w:type="dxa"/>
            <w:vAlign w:val="top"/>
          </w:tcPr>
          <w:p>
            <w:pPr>
              <w:pStyle w:val="6"/>
              <w:spacing w:before="260" w:line="184" w:lineRule="auto"/>
              <w:ind w:right="9"/>
              <w:jc w:val="right"/>
              <w:rPr>
                <w:sz w:val="22"/>
                <w:szCs w:val="22"/>
              </w:rPr>
            </w:pPr>
            <w:r>
              <w:rPr>
                <w:sz w:val="22"/>
                <w:szCs w:val="22"/>
              </w:rPr>
              <w:t>0.00</w:t>
            </w:r>
          </w:p>
        </w:tc>
        <w:tc>
          <w:tcPr>
            <w:tcW w:w="1639" w:type="dxa"/>
            <w:vAlign w:val="top"/>
          </w:tcPr>
          <w:p>
            <w:pPr>
              <w:pStyle w:val="6"/>
              <w:spacing w:before="260" w:line="184" w:lineRule="auto"/>
              <w:ind w:right="6"/>
              <w:jc w:val="right"/>
              <w:rPr>
                <w:sz w:val="22"/>
                <w:szCs w:val="22"/>
              </w:rPr>
            </w:pPr>
            <w:r>
              <w:rPr>
                <w:sz w:val="22"/>
                <w:szCs w:val="22"/>
              </w:rPr>
              <w:t>0.00</w:t>
            </w:r>
          </w:p>
        </w:tc>
        <w:tc>
          <w:tcPr>
            <w:tcW w:w="1639" w:type="dxa"/>
            <w:vAlign w:val="top"/>
          </w:tcPr>
          <w:p>
            <w:pPr>
              <w:pStyle w:val="6"/>
              <w:spacing w:before="260" w:line="184" w:lineRule="auto"/>
              <w:ind w:right="4"/>
              <w:jc w:val="right"/>
              <w:rPr>
                <w:sz w:val="22"/>
                <w:szCs w:val="22"/>
              </w:rPr>
            </w:pPr>
            <w:r>
              <w:rPr>
                <w:sz w:val="22"/>
                <w:szCs w:val="22"/>
              </w:rPr>
              <w:t>0.00</w:t>
            </w:r>
          </w:p>
        </w:tc>
        <w:tc>
          <w:tcPr>
            <w:tcW w:w="1650" w:type="dxa"/>
            <w:tcBorders>
              <w:right w:val="single" w:color="000000" w:sz="6" w:space="0"/>
            </w:tcBorders>
            <w:vAlign w:val="top"/>
          </w:tcPr>
          <w:p>
            <w:pPr>
              <w:pStyle w:val="6"/>
              <w:spacing w:before="260"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1095" w:type="dxa"/>
            <w:tcBorders>
              <w:left w:val="single" w:color="000000" w:sz="6" w:space="0"/>
            </w:tcBorders>
            <w:vAlign w:val="top"/>
          </w:tcPr>
          <w:p>
            <w:pPr>
              <w:pStyle w:val="6"/>
              <w:spacing w:before="261" w:line="184" w:lineRule="auto"/>
              <w:ind w:left="20"/>
              <w:rPr>
                <w:sz w:val="22"/>
                <w:szCs w:val="22"/>
              </w:rPr>
            </w:pPr>
            <w:r>
              <w:rPr>
                <w:sz w:val="22"/>
                <w:szCs w:val="22"/>
              </w:rPr>
              <w:t>2080502</w:t>
            </w:r>
          </w:p>
        </w:tc>
        <w:tc>
          <w:tcPr>
            <w:tcW w:w="1270" w:type="dxa"/>
            <w:vAlign w:val="top"/>
          </w:tcPr>
          <w:p>
            <w:pPr>
              <w:pStyle w:val="6"/>
              <w:spacing w:before="71" w:line="235" w:lineRule="auto"/>
              <w:ind w:left="13" w:right="158"/>
              <w:rPr>
                <w:sz w:val="22"/>
                <w:szCs w:val="22"/>
              </w:rPr>
            </w:pPr>
            <w:r>
              <w:rPr>
                <w:sz w:val="22"/>
                <w:szCs w:val="22"/>
              </w:rPr>
              <w:t xml:space="preserve">Retraite des institutions </w:t>
            </w:r>
          </w:p>
        </w:tc>
        <w:tc>
          <w:tcPr>
            <w:tcW w:w="1639" w:type="dxa"/>
            <w:vAlign w:val="top"/>
          </w:tcPr>
          <w:p>
            <w:pPr>
              <w:pStyle w:val="6"/>
              <w:spacing w:before="261" w:line="184" w:lineRule="auto"/>
              <w:ind w:right="14"/>
              <w:jc w:val="right"/>
              <w:rPr>
                <w:sz w:val="22"/>
                <w:szCs w:val="22"/>
              </w:rPr>
            </w:pPr>
            <w:r>
              <w:rPr>
                <w:sz w:val="22"/>
                <w:szCs w:val="22"/>
              </w:rPr>
              <w:t>11.51</w:t>
            </w:r>
          </w:p>
        </w:tc>
        <w:tc>
          <w:tcPr>
            <w:tcW w:w="1639" w:type="dxa"/>
            <w:vAlign w:val="top"/>
          </w:tcPr>
          <w:p>
            <w:pPr>
              <w:pStyle w:val="6"/>
              <w:spacing w:before="261" w:line="184" w:lineRule="auto"/>
              <w:ind w:right="12"/>
              <w:jc w:val="right"/>
              <w:rPr>
                <w:sz w:val="22"/>
                <w:szCs w:val="22"/>
              </w:rPr>
            </w:pPr>
            <w:r>
              <w:rPr>
                <w:sz w:val="22"/>
                <w:szCs w:val="22"/>
              </w:rPr>
              <w:t>11.51</w:t>
            </w:r>
          </w:p>
        </w:tc>
        <w:tc>
          <w:tcPr>
            <w:tcW w:w="1639" w:type="dxa"/>
            <w:vAlign w:val="top"/>
          </w:tcPr>
          <w:p>
            <w:pPr>
              <w:pStyle w:val="6"/>
              <w:spacing w:before="261" w:line="184" w:lineRule="auto"/>
              <w:ind w:right="11"/>
              <w:jc w:val="right"/>
              <w:rPr>
                <w:sz w:val="22"/>
                <w:szCs w:val="22"/>
              </w:rPr>
            </w:pPr>
            <w:r>
              <w:rPr>
                <w:sz w:val="22"/>
                <w:szCs w:val="22"/>
              </w:rPr>
              <w:t>0.00</w:t>
            </w:r>
          </w:p>
        </w:tc>
        <w:tc>
          <w:tcPr>
            <w:tcW w:w="1639" w:type="dxa"/>
            <w:vAlign w:val="top"/>
          </w:tcPr>
          <w:p>
            <w:pPr>
              <w:pStyle w:val="6"/>
              <w:spacing w:before="261" w:line="184" w:lineRule="auto"/>
              <w:ind w:right="9"/>
              <w:jc w:val="right"/>
              <w:rPr>
                <w:sz w:val="22"/>
                <w:szCs w:val="22"/>
              </w:rPr>
            </w:pPr>
            <w:r>
              <w:rPr>
                <w:sz w:val="22"/>
                <w:szCs w:val="22"/>
              </w:rPr>
              <w:t>0.00</w:t>
            </w:r>
          </w:p>
        </w:tc>
        <w:tc>
          <w:tcPr>
            <w:tcW w:w="1639" w:type="dxa"/>
            <w:vAlign w:val="top"/>
          </w:tcPr>
          <w:p>
            <w:pPr>
              <w:pStyle w:val="6"/>
              <w:spacing w:before="261" w:line="184" w:lineRule="auto"/>
              <w:ind w:right="6"/>
              <w:jc w:val="right"/>
              <w:rPr>
                <w:sz w:val="22"/>
                <w:szCs w:val="22"/>
              </w:rPr>
            </w:pPr>
            <w:r>
              <w:rPr>
                <w:sz w:val="22"/>
                <w:szCs w:val="22"/>
              </w:rPr>
              <w:t>0.00</w:t>
            </w:r>
          </w:p>
        </w:tc>
        <w:tc>
          <w:tcPr>
            <w:tcW w:w="1639" w:type="dxa"/>
            <w:vAlign w:val="top"/>
          </w:tcPr>
          <w:p>
            <w:pPr>
              <w:pStyle w:val="6"/>
              <w:spacing w:before="261" w:line="184" w:lineRule="auto"/>
              <w:ind w:right="4"/>
              <w:jc w:val="right"/>
              <w:rPr>
                <w:sz w:val="22"/>
                <w:szCs w:val="22"/>
              </w:rPr>
            </w:pPr>
            <w:r>
              <w:rPr>
                <w:sz w:val="22"/>
                <w:szCs w:val="22"/>
              </w:rPr>
              <w:t>0.00</w:t>
            </w:r>
          </w:p>
        </w:tc>
        <w:tc>
          <w:tcPr>
            <w:tcW w:w="1650" w:type="dxa"/>
            <w:tcBorders>
              <w:right w:val="single" w:color="000000" w:sz="6" w:space="0"/>
            </w:tcBorders>
            <w:vAlign w:val="top"/>
          </w:tcPr>
          <w:p>
            <w:pPr>
              <w:pStyle w:val="6"/>
              <w:spacing w:before="261"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1095" w:type="dxa"/>
            <w:tcBorders>
              <w:left w:val="single" w:color="000000" w:sz="6" w:space="0"/>
            </w:tcBorders>
            <w:vAlign w:val="top"/>
          </w:tcPr>
          <w:p>
            <w:pPr>
              <w:pStyle w:val="6"/>
              <w:spacing w:before="262" w:line="184" w:lineRule="auto"/>
              <w:ind w:left="20"/>
              <w:rPr>
                <w:sz w:val="22"/>
                <w:szCs w:val="22"/>
              </w:rPr>
            </w:pPr>
            <w:r>
              <w:rPr>
                <w:sz w:val="22"/>
                <w:szCs w:val="22"/>
              </w:rPr>
              <w:t>210</w:t>
            </w:r>
          </w:p>
        </w:tc>
        <w:tc>
          <w:tcPr>
            <w:tcW w:w="1270" w:type="dxa"/>
            <w:vAlign w:val="top"/>
          </w:tcPr>
          <w:p>
            <w:pPr>
              <w:pStyle w:val="6"/>
              <w:spacing w:before="71" w:line="235" w:lineRule="auto"/>
              <w:ind w:left="31" w:right="158" w:hanging="17"/>
              <w:rPr>
                <w:sz w:val="22"/>
                <w:szCs w:val="22"/>
              </w:rPr>
            </w:pPr>
            <w:r>
              <w:rPr>
                <w:sz w:val="22"/>
                <w:szCs w:val="22"/>
              </w:rPr>
              <w:t xml:space="preserve">Dépenses de santé </w:t>
            </w:r>
          </w:p>
        </w:tc>
        <w:tc>
          <w:tcPr>
            <w:tcW w:w="1639" w:type="dxa"/>
            <w:vAlign w:val="top"/>
          </w:tcPr>
          <w:p>
            <w:pPr>
              <w:pStyle w:val="6"/>
              <w:spacing w:before="262" w:line="184" w:lineRule="auto"/>
              <w:ind w:right="14"/>
              <w:jc w:val="right"/>
              <w:rPr>
                <w:sz w:val="22"/>
                <w:szCs w:val="22"/>
              </w:rPr>
            </w:pPr>
            <w:r>
              <w:rPr>
                <w:sz w:val="22"/>
                <w:szCs w:val="22"/>
              </w:rPr>
              <w:t>95,897.63</w:t>
            </w:r>
          </w:p>
        </w:tc>
        <w:tc>
          <w:tcPr>
            <w:tcW w:w="1639" w:type="dxa"/>
            <w:vAlign w:val="top"/>
          </w:tcPr>
          <w:p>
            <w:pPr>
              <w:pStyle w:val="6"/>
              <w:spacing w:before="262" w:line="184" w:lineRule="auto"/>
              <w:ind w:right="14"/>
              <w:jc w:val="right"/>
              <w:rPr>
                <w:sz w:val="22"/>
                <w:szCs w:val="22"/>
              </w:rPr>
            </w:pPr>
            <w:r>
              <w:rPr>
                <w:sz w:val="22"/>
                <w:szCs w:val="22"/>
              </w:rPr>
              <w:t>4,285.43</w:t>
            </w:r>
          </w:p>
        </w:tc>
        <w:tc>
          <w:tcPr>
            <w:tcW w:w="1639" w:type="dxa"/>
            <w:vAlign w:val="top"/>
          </w:tcPr>
          <w:p>
            <w:pPr>
              <w:pStyle w:val="6"/>
              <w:spacing w:before="262" w:line="184" w:lineRule="auto"/>
              <w:ind w:right="11"/>
              <w:jc w:val="right"/>
              <w:rPr>
                <w:sz w:val="22"/>
                <w:szCs w:val="22"/>
              </w:rPr>
            </w:pPr>
            <w:r>
              <w:rPr>
                <w:sz w:val="22"/>
                <w:szCs w:val="22"/>
              </w:rPr>
              <w:t>0.00</w:t>
            </w:r>
          </w:p>
        </w:tc>
        <w:tc>
          <w:tcPr>
            <w:tcW w:w="1639" w:type="dxa"/>
            <w:vAlign w:val="top"/>
          </w:tcPr>
          <w:p>
            <w:pPr>
              <w:pStyle w:val="6"/>
              <w:spacing w:before="262" w:line="184" w:lineRule="auto"/>
              <w:ind w:right="9"/>
              <w:jc w:val="right"/>
              <w:rPr>
                <w:sz w:val="22"/>
                <w:szCs w:val="22"/>
              </w:rPr>
            </w:pPr>
            <w:r>
              <w:rPr>
                <w:sz w:val="22"/>
                <w:szCs w:val="22"/>
              </w:rPr>
              <w:t>91,092.39</w:t>
            </w:r>
          </w:p>
        </w:tc>
        <w:tc>
          <w:tcPr>
            <w:tcW w:w="1639" w:type="dxa"/>
            <w:vAlign w:val="top"/>
          </w:tcPr>
          <w:p>
            <w:pPr>
              <w:pStyle w:val="6"/>
              <w:spacing w:before="262" w:line="184" w:lineRule="auto"/>
              <w:ind w:right="6"/>
              <w:jc w:val="right"/>
              <w:rPr>
                <w:sz w:val="22"/>
                <w:szCs w:val="22"/>
              </w:rPr>
            </w:pPr>
            <w:r>
              <w:rPr>
                <w:sz w:val="22"/>
                <w:szCs w:val="22"/>
              </w:rPr>
              <w:t>0.00</w:t>
            </w:r>
          </w:p>
        </w:tc>
        <w:tc>
          <w:tcPr>
            <w:tcW w:w="1639" w:type="dxa"/>
            <w:vAlign w:val="top"/>
          </w:tcPr>
          <w:p>
            <w:pPr>
              <w:pStyle w:val="6"/>
              <w:spacing w:before="262" w:line="184" w:lineRule="auto"/>
              <w:ind w:right="4"/>
              <w:jc w:val="right"/>
              <w:rPr>
                <w:sz w:val="22"/>
                <w:szCs w:val="22"/>
              </w:rPr>
            </w:pPr>
            <w:r>
              <w:rPr>
                <w:sz w:val="22"/>
                <w:szCs w:val="22"/>
              </w:rPr>
              <w:t>0.00</w:t>
            </w:r>
          </w:p>
        </w:tc>
        <w:tc>
          <w:tcPr>
            <w:tcW w:w="1650" w:type="dxa"/>
            <w:tcBorders>
              <w:right w:val="single" w:color="000000" w:sz="6" w:space="0"/>
            </w:tcBorders>
            <w:vAlign w:val="top"/>
          </w:tcPr>
          <w:p>
            <w:pPr>
              <w:pStyle w:val="6"/>
              <w:spacing w:before="262" w:line="184" w:lineRule="auto"/>
              <w:ind w:right="7"/>
              <w:jc w:val="right"/>
              <w:rPr>
                <w:sz w:val="22"/>
                <w:szCs w:val="22"/>
              </w:rPr>
            </w:pPr>
            <w:r>
              <w:rPr>
                <w:sz w:val="22"/>
                <w:szCs w:val="22"/>
              </w:rPr>
              <w:t>519.80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095" w:type="dxa"/>
            <w:tcBorders>
              <w:left w:val="single" w:color="000000" w:sz="6" w:space="0"/>
            </w:tcBorders>
            <w:vAlign w:val="top"/>
          </w:tcPr>
          <w:p>
            <w:pPr>
              <w:pStyle w:val="6"/>
              <w:spacing w:before="179" w:line="184" w:lineRule="auto"/>
              <w:ind w:left="20"/>
              <w:rPr>
                <w:sz w:val="22"/>
                <w:szCs w:val="22"/>
              </w:rPr>
            </w:pPr>
            <w:r>
              <w:rPr>
                <w:sz w:val="22"/>
                <w:szCs w:val="22"/>
              </w:rPr>
              <w:t>21002</w:t>
            </w:r>
          </w:p>
        </w:tc>
        <w:tc>
          <w:tcPr>
            <w:tcW w:w="1270" w:type="dxa"/>
            <w:vAlign w:val="top"/>
          </w:tcPr>
          <w:p>
            <w:pPr>
              <w:pStyle w:val="6"/>
              <w:spacing w:before="144" w:line="222" w:lineRule="auto"/>
              <w:ind w:left="19"/>
              <w:rPr>
                <w:sz w:val="22"/>
                <w:szCs w:val="22"/>
              </w:rPr>
            </w:pPr>
            <w:r>
              <w:rPr>
                <w:sz w:val="22"/>
                <w:szCs w:val="22"/>
              </w:rPr>
              <w:t xml:space="preserve">Hôpitaux publics </w:t>
            </w:r>
          </w:p>
        </w:tc>
        <w:tc>
          <w:tcPr>
            <w:tcW w:w="1639" w:type="dxa"/>
            <w:vAlign w:val="top"/>
          </w:tcPr>
          <w:p>
            <w:pPr>
              <w:pStyle w:val="6"/>
              <w:spacing w:before="179" w:line="184" w:lineRule="auto"/>
              <w:ind w:right="14"/>
              <w:jc w:val="right"/>
              <w:rPr>
                <w:sz w:val="22"/>
                <w:szCs w:val="22"/>
              </w:rPr>
            </w:pPr>
            <w:r>
              <w:rPr>
                <w:sz w:val="22"/>
                <w:szCs w:val="22"/>
              </w:rPr>
              <w:t>94,904.63</w:t>
            </w:r>
          </w:p>
        </w:tc>
        <w:tc>
          <w:tcPr>
            <w:tcW w:w="1639" w:type="dxa"/>
            <w:vAlign w:val="top"/>
          </w:tcPr>
          <w:p>
            <w:pPr>
              <w:pStyle w:val="6"/>
              <w:spacing w:before="179" w:line="184" w:lineRule="auto"/>
              <w:ind w:right="14"/>
              <w:jc w:val="right"/>
              <w:rPr>
                <w:sz w:val="22"/>
                <w:szCs w:val="22"/>
              </w:rPr>
            </w:pPr>
            <w:r>
              <w:rPr>
                <w:sz w:val="22"/>
                <w:szCs w:val="22"/>
              </w:rPr>
              <w:t>3,292.43</w:t>
            </w:r>
          </w:p>
        </w:tc>
        <w:tc>
          <w:tcPr>
            <w:tcW w:w="1639" w:type="dxa"/>
            <w:vAlign w:val="top"/>
          </w:tcPr>
          <w:p>
            <w:pPr>
              <w:pStyle w:val="6"/>
              <w:spacing w:before="179" w:line="184" w:lineRule="auto"/>
              <w:ind w:right="11"/>
              <w:jc w:val="right"/>
              <w:rPr>
                <w:sz w:val="22"/>
                <w:szCs w:val="22"/>
              </w:rPr>
            </w:pPr>
            <w:r>
              <w:rPr>
                <w:sz w:val="22"/>
                <w:szCs w:val="22"/>
              </w:rPr>
              <w:t>0.00</w:t>
            </w:r>
          </w:p>
        </w:tc>
        <w:tc>
          <w:tcPr>
            <w:tcW w:w="1639" w:type="dxa"/>
            <w:vAlign w:val="top"/>
          </w:tcPr>
          <w:p>
            <w:pPr>
              <w:pStyle w:val="6"/>
              <w:spacing w:before="179" w:line="184" w:lineRule="auto"/>
              <w:ind w:right="9"/>
              <w:jc w:val="right"/>
              <w:rPr>
                <w:sz w:val="22"/>
                <w:szCs w:val="22"/>
              </w:rPr>
            </w:pPr>
            <w:r>
              <w:rPr>
                <w:sz w:val="22"/>
                <w:szCs w:val="22"/>
              </w:rPr>
              <w:t>91,092.39</w:t>
            </w:r>
          </w:p>
        </w:tc>
        <w:tc>
          <w:tcPr>
            <w:tcW w:w="1639" w:type="dxa"/>
            <w:vAlign w:val="top"/>
          </w:tcPr>
          <w:p>
            <w:pPr>
              <w:pStyle w:val="6"/>
              <w:spacing w:before="179" w:line="184" w:lineRule="auto"/>
              <w:ind w:right="6"/>
              <w:jc w:val="right"/>
              <w:rPr>
                <w:sz w:val="22"/>
                <w:szCs w:val="22"/>
              </w:rPr>
            </w:pPr>
            <w:r>
              <w:rPr>
                <w:sz w:val="22"/>
                <w:szCs w:val="22"/>
              </w:rPr>
              <w:t>0.00</w:t>
            </w:r>
          </w:p>
        </w:tc>
        <w:tc>
          <w:tcPr>
            <w:tcW w:w="1639" w:type="dxa"/>
            <w:vAlign w:val="top"/>
          </w:tcPr>
          <w:p>
            <w:pPr>
              <w:pStyle w:val="6"/>
              <w:spacing w:before="179" w:line="184" w:lineRule="auto"/>
              <w:ind w:right="4"/>
              <w:jc w:val="right"/>
              <w:rPr>
                <w:sz w:val="22"/>
                <w:szCs w:val="22"/>
              </w:rPr>
            </w:pPr>
            <w:r>
              <w:rPr>
                <w:sz w:val="22"/>
                <w:szCs w:val="22"/>
              </w:rPr>
              <w:t>0.00</w:t>
            </w:r>
          </w:p>
        </w:tc>
        <w:tc>
          <w:tcPr>
            <w:tcW w:w="1650" w:type="dxa"/>
            <w:tcBorders>
              <w:right w:val="single" w:color="000000" w:sz="6" w:space="0"/>
            </w:tcBorders>
            <w:vAlign w:val="top"/>
          </w:tcPr>
          <w:p>
            <w:pPr>
              <w:pStyle w:val="6"/>
              <w:spacing w:before="179" w:line="184" w:lineRule="auto"/>
              <w:ind w:right="7"/>
              <w:jc w:val="right"/>
              <w:rPr>
                <w:sz w:val="22"/>
                <w:szCs w:val="22"/>
              </w:rPr>
            </w:pPr>
            <w:r>
              <w:rPr>
                <w:sz w:val="22"/>
                <w:szCs w:val="22"/>
              </w:rPr>
              <w:t>519.80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095" w:type="dxa"/>
            <w:tcBorders>
              <w:left w:val="single" w:color="000000" w:sz="6" w:space="0"/>
              <w:bottom w:val="single" w:color="000000" w:sz="6" w:space="0"/>
            </w:tcBorders>
            <w:vAlign w:val="top"/>
          </w:tcPr>
          <w:p>
            <w:pPr>
              <w:pStyle w:val="6"/>
              <w:spacing w:before="178" w:line="184" w:lineRule="auto"/>
              <w:ind w:left="20"/>
              <w:rPr>
                <w:sz w:val="22"/>
                <w:szCs w:val="22"/>
              </w:rPr>
            </w:pPr>
            <w:r>
              <w:rPr>
                <w:sz w:val="22"/>
                <w:szCs w:val="22"/>
              </w:rPr>
              <w:t>2100201</w:t>
            </w:r>
          </w:p>
        </w:tc>
        <w:tc>
          <w:tcPr>
            <w:tcW w:w="1270" w:type="dxa"/>
            <w:tcBorders>
              <w:bottom w:val="single" w:color="000000" w:sz="6" w:space="0"/>
            </w:tcBorders>
            <w:vAlign w:val="top"/>
          </w:tcPr>
          <w:p>
            <w:pPr>
              <w:pStyle w:val="6"/>
              <w:spacing w:before="143" w:line="222" w:lineRule="auto"/>
              <w:ind w:left="15"/>
              <w:rPr>
                <w:sz w:val="22"/>
                <w:szCs w:val="22"/>
              </w:rPr>
            </w:pPr>
            <w:r>
              <w:rPr>
                <w:sz w:val="22"/>
                <w:szCs w:val="22"/>
              </w:rPr>
              <w:t xml:space="preserve">Hôpital général </w:t>
            </w:r>
          </w:p>
        </w:tc>
        <w:tc>
          <w:tcPr>
            <w:tcW w:w="1639" w:type="dxa"/>
            <w:tcBorders>
              <w:bottom w:val="single" w:color="000000" w:sz="6" w:space="0"/>
            </w:tcBorders>
            <w:vAlign w:val="top"/>
          </w:tcPr>
          <w:p>
            <w:pPr>
              <w:pStyle w:val="6"/>
              <w:spacing w:before="178" w:line="184" w:lineRule="auto"/>
              <w:ind w:right="14"/>
              <w:jc w:val="right"/>
              <w:rPr>
                <w:sz w:val="22"/>
                <w:szCs w:val="22"/>
              </w:rPr>
            </w:pPr>
            <w:r>
              <w:rPr>
                <w:sz w:val="22"/>
                <w:szCs w:val="22"/>
              </w:rPr>
              <w:t>93,890.63</w:t>
            </w:r>
          </w:p>
        </w:tc>
        <w:tc>
          <w:tcPr>
            <w:tcW w:w="1639" w:type="dxa"/>
            <w:tcBorders>
              <w:bottom w:val="single" w:color="000000" w:sz="6" w:space="0"/>
            </w:tcBorders>
            <w:vAlign w:val="top"/>
          </w:tcPr>
          <w:p>
            <w:pPr>
              <w:pStyle w:val="6"/>
              <w:spacing w:before="178" w:line="184" w:lineRule="auto"/>
              <w:ind w:right="14"/>
              <w:jc w:val="right"/>
              <w:rPr>
                <w:sz w:val="22"/>
                <w:szCs w:val="22"/>
              </w:rPr>
            </w:pPr>
            <w:r>
              <w:rPr>
                <w:sz w:val="22"/>
                <w:szCs w:val="22"/>
              </w:rPr>
              <w:t>2,278.43</w:t>
            </w:r>
          </w:p>
        </w:tc>
        <w:tc>
          <w:tcPr>
            <w:tcW w:w="1639" w:type="dxa"/>
            <w:tcBorders>
              <w:bottom w:val="single" w:color="000000" w:sz="6" w:space="0"/>
            </w:tcBorders>
            <w:vAlign w:val="top"/>
          </w:tcPr>
          <w:p>
            <w:pPr>
              <w:pStyle w:val="6"/>
              <w:spacing w:before="178" w:line="184" w:lineRule="auto"/>
              <w:ind w:right="11"/>
              <w:jc w:val="right"/>
              <w:rPr>
                <w:sz w:val="22"/>
                <w:szCs w:val="22"/>
              </w:rPr>
            </w:pPr>
            <w:r>
              <w:rPr>
                <w:sz w:val="22"/>
                <w:szCs w:val="22"/>
              </w:rPr>
              <w:t>0.00</w:t>
            </w:r>
          </w:p>
        </w:tc>
        <w:tc>
          <w:tcPr>
            <w:tcW w:w="1639" w:type="dxa"/>
            <w:tcBorders>
              <w:bottom w:val="single" w:color="000000" w:sz="6" w:space="0"/>
            </w:tcBorders>
            <w:vAlign w:val="top"/>
          </w:tcPr>
          <w:p>
            <w:pPr>
              <w:pStyle w:val="6"/>
              <w:spacing w:before="178" w:line="184" w:lineRule="auto"/>
              <w:ind w:right="9"/>
              <w:jc w:val="right"/>
              <w:rPr>
                <w:sz w:val="22"/>
                <w:szCs w:val="22"/>
              </w:rPr>
            </w:pPr>
            <w:r>
              <w:rPr>
                <w:sz w:val="22"/>
                <w:szCs w:val="22"/>
              </w:rPr>
              <w:t>91,092.39</w:t>
            </w:r>
          </w:p>
        </w:tc>
        <w:tc>
          <w:tcPr>
            <w:tcW w:w="1639" w:type="dxa"/>
            <w:tcBorders>
              <w:bottom w:val="single" w:color="000000" w:sz="6" w:space="0"/>
            </w:tcBorders>
            <w:vAlign w:val="top"/>
          </w:tcPr>
          <w:p>
            <w:pPr>
              <w:pStyle w:val="6"/>
              <w:spacing w:before="178" w:line="184" w:lineRule="auto"/>
              <w:ind w:right="6"/>
              <w:jc w:val="right"/>
              <w:rPr>
                <w:sz w:val="22"/>
                <w:szCs w:val="22"/>
              </w:rPr>
            </w:pPr>
            <w:r>
              <w:rPr>
                <w:sz w:val="22"/>
                <w:szCs w:val="22"/>
              </w:rPr>
              <w:t>0.00</w:t>
            </w:r>
          </w:p>
        </w:tc>
        <w:tc>
          <w:tcPr>
            <w:tcW w:w="1639" w:type="dxa"/>
            <w:tcBorders>
              <w:bottom w:val="single" w:color="000000" w:sz="6" w:space="0"/>
            </w:tcBorders>
            <w:vAlign w:val="top"/>
          </w:tcPr>
          <w:p>
            <w:pPr>
              <w:pStyle w:val="6"/>
              <w:spacing w:before="178" w:line="184" w:lineRule="auto"/>
              <w:ind w:right="4"/>
              <w:jc w:val="right"/>
              <w:rPr>
                <w:sz w:val="22"/>
                <w:szCs w:val="22"/>
              </w:rPr>
            </w:pPr>
            <w:r>
              <w:rPr>
                <w:sz w:val="22"/>
                <w:szCs w:val="22"/>
              </w:rPr>
              <w:t>0.00</w:t>
            </w:r>
          </w:p>
        </w:tc>
        <w:tc>
          <w:tcPr>
            <w:tcW w:w="1650" w:type="dxa"/>
            <w:tcBorders>
              <w:bottom w:val="single" w:color="000000" w:sz="6" w:space="0"/>
              <w:right w:val="single" w:color="000000" w:sz="6" w:space="0"/>
            </w:tcBorders>
            <w:vAlign w:val="top"/>
          </w:tcPr>
          <w:p>
            <w:pPr>
              <w:pStyle w:val="6"/>
              <w:spacing w:before="178" w:line="184" w:lineRule="auto"/>
              <w:ind w:right="7"/>
              <w:jc w:val="right"/>
              <w:rPr>
                <w:sz w:val="22"/>
                <w:szCs w:val="22"/>
              </w:rPr>
            </w:pPr>
            <w:r>
              <w:rPr>
                <w:sz w:val="22"/>
                <w:szCs w:val="22"/>
              </w:rPr>
              <w:t>519.80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1095" w:type="dxa"/>
            <w:tcBorders>
              <w:top w:val="single" w:color="000000" w:sz="6" w:space="0"/>
              <w:left w:val="single" w:color="000000" w:sz="6" w:space="0"/>
              <w:bottom w:val="single" w:color="000000" w:sz="6" w:space="0"/>
            </w:tcBorders>
            <w:vAlign w:val="top"/>
          </w:tcPr>
          <w:p>
            <w:pPr>
              <w:pStyle w:val="6"/>
              <w:spacing w:before="253" w:line="184" w:lineRule="auto"/>
              <w:ind w:left="20"/>
              <w:rPr>
                <w:sz w:val="22"/>
                <w:szCs w:val="22"/>
              </w:rPr>
            </w:pPr>
            <w:r>
              <w:rPr>
                <w:sz w:val="22"/>
                <w:szCs w:val="22"/>
              </w:rPr>
              <w:t>2100299</w:t>
            </w:r>
          </w:p>
        </w:tc>
        <w:tc>
          <w:tcPr>
            <w:tcW w:w="1270" w:type="dxa"/>
            <w:tcBorders>
              <w:top w:val="single" w:color="000000" w:sz="6" w:space="0"/>
              <w:bottom w:val="single" w:color="000000" w:sz="6" w:space="0"/>
            </w:tcBorders>
            <w:vAlign w:val="top"/>
          </w:tcPr>
          <w:p>
            <w:pPr>
              <w:pStyle w:val="6"/>
              <w:spacing w:before="62" w:line="238" w:lineRule="auto"/>
              <w:ind w:left="26" w:right="158" w:hanging="13"/>
              <w:rPr>
                <w:sz w:val="22"/>
                <w:szCs w:val="22"/>
              </w:rPr>
            </w:pPr>
            <w:r>
              <w:rPr>
                <w:sz w:val="22"/>
                <w:szCs w:val="22"/>
              </w:rPr>
              <w:t xml:space="preserve">Autres dépenses hospitalières publiques </w:t>
            </w:r>
          </w:p>
        </w:tc>
        <w:tc>
          <w:tcPr>
            <w:tcW w:w="1639" w:type="dxa"/>
            <w:tcBorders>
              <w:top w:val="single" w:color="000000" w:sz="6" w:space="0"/>
              <w:bottom w:val="single" w:color="000000" w:sz="6" w:space="0"/>
            </w:tcBorders>
            <w:vAlign w:val="top"/>
          </w:tcPr>
          <w:p>
            <w:pPr>
              <w:pStyle w:val="6"/>
              <w:spacing w:before="253" w:line="184" w:lineRule="auto"/>
              <w:ind w:right="14"/>
              <w:jc w:val="right"/>
              <w:rPr>
                <w:sz w:val="22"/>
                <w:szCs w:val="22"/>
              </w:rPr>
            </w:pPr>
            <w:r>
              <w:rPr>
                <w:sz w:val="22"/>
                <w:szCs w:val="22"/>
              </w:rPr>
              <w:t>1,014.00</w:t>
            </w:r>
          </w:p>
        </w:tc>
        <w:tc>
          <w:tcPr>
            <w:tcW w:w="1639" w:type="dxa"/>
            <w:tcBorders>
              <w:top w:val="single" w:color="000000" w:sz="6" w:space="0"/>
              <w:bottom w:val="single" w:color="000000" w:sz="6" w:space="0"/>
            </w:tcBorders>
            <w:vAlign w:val="top"/>
          </w:tcPr>
          <w:p>
            <w:pPr>
              <w:pStyle w:val="6"/>
              <w:spacing w:before="253" w:line="184" w:lineRule="auto"/>
              <w:ind w:right="14"/>
              <w:jc w:val="right"/>
              <w:rPr>
                <w:sz w:val="22"/>
                <w:szCs w:val="22"/>
              </w:rPr>
            </w:pPr>
            <w:r>
              <w:rPr>
                <w:sz w:val="22"/>
                <w:szCs w:val="22"/>
              </w:rPr>
              <w:t>1,014.00</w:t>
            </w:r>
          </w:p>
        </w:tc>
        <w:tc>
          <w:tcPr>
            <w:tcW w:w="1639" w:type="dxa"/>
            <w:tcBorders>
              <w:top w:val="single" w:color="000000" w:sz="6" w:space="0"/>
              <w:bottom w:val="single" w:color="000000" w:sz="6" w:space="0"/>
            </w:tcBorders>
            <w:vAlign w:val="top"/>
          </w:tcPr>
          <w:p>
            <w:pPr>
              <w:pStyle w:val="6"/>
              <w:spacing w:before="253" w:line="184" w:lineRule="auto"/>
              <w:ind w:right="11"/>
              <w:jc w:val="right"/>
              <w:rPr>
                <w:sz w:val="22"/>
                <w:szCs w:val="22"/>
              </w:rPr>
            </w:pPr>
            <w:r>
              <w:rPr>
                <w:sz w:val="22"/>
                <w:szCs w:val="22"/>
              </w:rPr>
              <w:t>0.00</w:t>
            </w:r>
          </w:p>
        </w:tc>
        <w:tc>
          <w:tcPr>
            <w:tcW w:w="1639" w:type="dxa"/>
            <w:tcBorders>
              <w:top w:val="single" w:color="000000" w:sz="6" w:space="0"/>
              <w:bottom w:val="single" w:color="000000" w:sz="6" w:space="0"/>
            </w:tcBorders>
            <w:vAlign w:val="top"/>
          </w:tcPr>
          <w:p>
            <w:pPr>
              <w:pStyle w:val="6"/>
              <w:spacing w:before="253" w:line="184" w:lineRule="auto"/>
              <w:ind w:right="9"/>
              <w:jc w:val="right"/>
              <w:rPr>
                <w:sz w:val="22"/>
                <w:szCs w:val="22"/>
              </w:rPr>
            </w:pPr>
            <w:r>
              <w:rPr>
                <w:sz w:val="22"/>
                <w:szCs w:val="22"/>
              </w:rPr>
              <w:t>0.00</w:t>
            </w:r>
          </w:p>
        </w:tc>
        <w:tc>
          <w:tcPr>
            <w:tcW w:w="1639" w:type="dxa"/>
            <w:tcBorders>
              <w:top w:val="single" w:color="000000" w:sz="6" w:space="0"/>
              <w:bottom w:val="single" w:color="000000" w:sz="6" w:space="0"/>
            </w:tcBorders>
            <w:vAlign w:val="top"/>
          </w:tcPr>
          <w:p>
            <w:pPr>
              <w:pStyle w:val="6"/>
              <w:spacing w:before="253" w:line="184" w:lineRule="auto"/>
              <w:ind w:right="6"/>
              <w:jc w:val="right"/>
              <w:rPr>
                <w:sz w:val="22"/>
                <w:szCs w:val="22"/>
              </w:rPr>
            </w:pPr>
            <w:r>
              <w:rPr>
                <w:sz w:val="22"/>
                <w:szCs w:val="22"/>
              </w:rPr>
              <w:t>0.00</w:t>
            </w:r>
          </w:p>
        </w:tc>
        <w:tc>
          <w:tcPr>
            <w:tcW w:w="1639" w:type="dxa"/>
            <w:tcBorders>
              <w:top w:val="single" w:color="000000" w:sz="6" w:space="0"/>
              <w:bottom w:val="single" w:color="000000" w:sz="6" w:space="0"/>
            </w:tcBorders>
            <w:vAlign w:val="top"/>
          </w:tcPr>
          <w:p>
            <w:pPr>
              <w:pStyle w:val="6"/>
              <w:spacing w:before="253" w:line="184" w:lineRule="auto"/>
              <w:ind w:right="4"/>
              <w:jc w:val="right"/>
              <w:rPr>
                <w:sz w:val="22"/>
                <w:szCs w:val="22"/>
              </w:rPr>
            </w:pPr>
            <w:r>
              <w:rPr>
                <w:sz w:val="22"/>
                <w:szCs w:val="22"/>
              </w:rPr>
              <w:t>0.00</w:t>
            </w:r>
          </w:p>
        </w:tc>
        <w:tc>
          <w:tcPr>
            <w:tcW w:w="1650" w:type="dxa"/>
            <w:tcBorders>
              <w:top w:val="single" w:color="000000" w:sz="6" w:space="0"/>
              <w:bottom w:val="single" w:color="000000" w:sz="6" w:space="0"/>
              <w:right w:val="single" w:color="000000" w:sz="6" w:space="0"/>
            </w:tcBorders>
            <w:vAlign w:val="top"/>
          </w:tcPr>
          <w:p>
            <w:pPr>
              <w:pStyle w:val="6"/>
              <w:spacing w:before="253" w:line="184" w:lineRule="auto"/>
              <w:ind w:right="7"/>
              <w:jc w:val="right"/>
              <w:rPr>
                <w:sz w:val="22"/>
                <w:szCs w:val="22"/>
              </w:rPr>
            </w:pPr>
            <w:r>
              <w:rPr>
                <w:sz w:val="22"/>
                <w:szCs w:val="22"/>
              </w:rPr>
              <w:t>0.00</w:t>
            </w:r>
          </w:p>
        </w:tc>
      </w:tr>
    </w:tbl>
    <w:p>
      <w:pPr>
        <w:pStyle w:val="2"/>
        <w:spacing w:line="14" w:lineRule="auto"/>
        <w:rPr>
          <w:sz w:val="2"/>
        </w:rPr>
      </w:pPr>
    </w:p>
    <w:p>
      <w:pPr>
        <w:spacing w:line="14" w:lineRule="auto"/>
        <w:rPr>
          <w:sz w:val="2"/>
          <w:szCs w:val="2"/>
        </w:rPr>
        <w:sectPr>
          <w:type w:val="continuous"/>
          <w:pgSz w:w="16839" w:h="11906"/>
          <w:pgMar w:top="1012" w:right="1558" w:bottom="882" w:left="1415" w:header="0" w:footer="720" w:gutter="0"/>
          <w:cols w:equalWidth="0" w:num="1">
            <w:col w:w="13865"/>
          </w:cols>
        </w:sectPr>
      </w:pPr>
    </w:p>
    <w:p>
      <w:pPr>
        <w:spacing w:before="21"/>
      </w:pPr>
    </w:p>
    <w:p>
      <w:pPr>
        <w:spacing w:before="21"/>
      </w:pPr>
    </w:p>
    <w:p>
      <w:pPr>
        <w:spacing w:before="21"/>
      </w:pPr>
    </w:p>
    <w:tbl>
      <w:tblPr>
        <w:tblStyle w:val="5"/>
        <w:tblW w:w="1384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95"/>
        <w:gridCol w:w="1270"/>
        <w:gridCol w:w="1639"/>
        <w:gridCol w:w="1639"/>
        <w:gridCol w:w="1639"/>
        <w:gridCol w:w="1639"/>
        <w:gridCol w:w="1639"/>
        <w:gridCol w:w="1639"/>
        <w:gridCol w:w="16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2" w:hRule="atLeast"/>
        </w:trPr>
        <w:tc>
          <w:tcPr>
            <w:tcW w:w="1095" w:type="dxa"/>
            <w:tcBorders>
              <w:top w:val="single" w:color="000000" w:sz="2" w:space="0"/>
              <w:right w:val="single" w:color="000000" w:sz="2" w:space="0"/>
            </w:tcBorders>
            <w:vAlign w:val="top"/>
          </w:tcPr>
          <w:p>
            <w:pPr>
              <w:pStyle w:val="6"/>
              <w:spacing w:before="255" w:line="184" w:lineRule="auto"/>
              <w:ind w:left="20"/>
              <w:rPr>
                <w:sz w:val="22"/>
                <w:szCs w:val="22"/>
              </w:rPr>
            </w:pPr>
            <w:r>
              <w:rPr>
                <w:sz w:val="22"/>
                <w:szCs w:val="22"/>
              </w:rPr>
              <w:t>21003</w:t>
            </w:r>
          </w:p>
        </w:tc>
        <w:tc>
          <w:tcPr>
            <w:tcW w:w="1270" w:type="dxa"/>
            <w:tcBorders>
              <w:top w:val="single" w:color="000000" w:sz="2" w:space="0"/>
              <w:left w:val="single" w:color="000000" w:sz="2" w:space="0"/>
              <w:right w:val="single" w:color="000000" w:sz="2" w:space="0"/>
            </w:tcBorders>
            <w:vAlign w:val="top"/>
          </w:tcPr>
          <w:p>
            <w:pPr>
              <w:pStyle w:val="6"/>
              <w:spacing w:before="65" w:line="241" w:lineRule="auto"/>
              <w:ind w:left="14" w:right="158" w:hanging="1"/>
              <w:rPr>
                <w:sz w:val="22"/>
                <w:szCs w:val="22"/>
              </w:rPr>
            </w:pPr>
            <w:r>
              <w:rPr>
                <w:sz w:val="22"/>
                <w:szCs w:val="22"/>
              </w:rPr>
              <w:t xml:space="preserve">Établissements de soins de santé primaires </w:t>
            </w:r>
          </w:p>
        </w:tc>
        <w:tc>
          <w:tcPr>
            <w:tcW w:w="1639" w:type="dxa"/>
            <w:tcBorders>
              <w:top w:val="single" w:color="000000" w:sz="2" w:space="0"/>
              <w:left w:val="single" w:color="000000" w:sz="2" w:space="0"/>
              <w:right w:val="single" w:color="000000" w:sz="2" w:space="0"/>
            </w:tcBorders>
            <w:vAlign w:val="top"/>
          </w:tcPr>
          <w:p>
            <w:pPr>
              <w:pStyle w:val="6"/>
              <w:spacing w:before="255" w:line="184" w:lineRule="auto"/>
              <w:ind w:right="14"/>
              <w:jc w:val="right"/>
              <w:rPr>
                <w:sz w:val="22"/>
                <w:szCs w:val="22"/>
              </w:rPr>
            </w:pPr>
            <w:r>
              <w:rPr>
                <w:sz w:val="22"/>
                <w:szCs w:val="22"/>
              </w:rPr>
              <w:t>566.00</w:t>
            </w:r>
          </w:p>
        </w:tc>
        <w:tc>
          <w:tcPr>
            <w:tcW w:w="1639" w:type="dxa"/>
            <w:tcBorders>
              <w:top w:val="single" w:color="000000" w:sz="2" w:space="0"/>
              <w:left w:val="single" w:color="000000" w:sz="2" w:space="0"/>
              <w:right w:val="single" w:color="000000" w:sz="2" w:space="0"/>
            </w:tcBorders>
            <w:vAlign w:val="top"/>
          </w:tcPr>
          <w:p>
            <w:pPr>
              <w:pStyle w:val="6"/>
              <w:spacing w:before="255" w:line="184" w:lineRule="auto"/>
              <w:ind w:right="12"/>
              <w:jc w:val="right"/>
              <w:rPr>
                <w:sz w:val="22"/>
                <w:szCs w:val="22"/>
              </w:rPr>
            </w:pPr>
            <w:r>
              <w:rPr>
                <w:sz w:val="22"/>
                <w:szCs w:val="22"/>
              </w:rPr>
              <w:t>566.00</w:t>
            </w:r>
          </w:p>
        </w:tc>
        <w:tc>
          <w:tcPr>
            <w:tcW w:w="1639" w:type="dxa"/>
            <w:tcBorders>
              <w:top w:val="single" w:color="000000" w:sz="2" w:space="0"/>
              <w:left w:val="single" w:color="000000" w:sz="2" w:space="0"/>
              <w:right w:val="single" w:color="000000" w:sz="2" w:space="0"/>
            </w:tcBorders>
            <w:vAlign w:val="top"/>
          </w:tcPr>
          <w:p>
            <w:pPr>
              <w:pStyle w:val="6"/>
              <w:spacing w:before="255" w:line="184" w:lineRule="auto"/>
              <w:ind w:right="11"/>
              <w:jc w:val="right"/>
              <w:rPr>
                <w:sz w:val="22"/>
                <w:szCs w:val="22"/>
              </w:rPr>
            </w:pPr>
            <w:r>
              <w:rPr>
                <w:sz w:val="22"/>
                <w:szCs w:val="22"/>
              </w:rPr>
              <w:t>0.00</w:t>
            </w:r>
          </w:p>
        </w:tc>
        <w:tc>
          <w:tcPr>
            <w:tcW w:w="1639" w:type="dxa"/>
            <w:tcBorders>
              <w:top w:val="single" w:color="000000" w:sz="2" w:space="0"/>
              <w:left w:val="single" w:color="000000" w:sz="2" w:space="0"/>
              <w:right w:val="single" w:color="000000" w:sz="2" w:space="0"/>
            </w:tcBorders>
            <w:vAlign w:val="top"/>
          </w:tcPr>
          <w:p>
            <w:pPr>
              <w:pStyle w:val="6"/>
              <w:spacing w:before="255" w:line="184" w:lineRule="auto"/>
              <w:ind w:right="9"/>
              <w:jc w:val="right"/>
              <w:rPr>
                <w:sz w:val="22"/>
                <w:szCs w:val="22"/>
              </w:rPr>
            </w:pPr>
            <w:r>
              <w:rPr>
                <w:sz w:val="22"/>
                <w:szCs w:val="22"/>
              </w:rPr>
              <w:t>0.00</w:t>
            </w:r>
          </w:p>
        </w:tc>
        <w:tc>
          <w:tcPr>
            <w:tcW w:w="1639" w:type="dxa"/>
            <w:tcBorders>
              <w:top w:val="single" w:color="000000" w:sz="2" w:space="0"/>
              <w:left w:val="single" w:color="000000" w:sz="2" w:space="0"/>
              <w:right w:val="single" w:color="000000" w:sz="2" w:space="0"/>
            </w:tcBorders>
            <w:vAlign w:val="top"/>
          </w:tcPr>
          <w:p>
            <w:pPr>
              <w:pStyle w:val="6"/>
              <w:spacing w:before="255" w:line="184" w:lineRule="auto"/>
              <w:ind w:right="6"/>
              <w:jc w:val="right"/>
              <w:rPr>
                <w:sz w:val="22"/>
                <w:szCs w:val="22"/>
              </w:rPr>
            </w:pPr>
            <w:r>
              <w:rPr>
                <w:sz w:val="22"/>
                <w:szCs w:val="22"/>
              </w:rPr>
              <w:t>0.00</w:t>
            </w:r>
          </w:p>
        </w:tc>
        <w:tc>
          <w:tcPr>
            <w:tcW w:w="1639" w:type="dxa"/>
            <w:tcBorders>
              <w:top w:val="single" w:color="000000" w:sz="2" w:space="0"/>
              <w:left w:val="single" w:color="000000" w:sz="2" w:space="0"/>
              <w:right w:val="single" w:color="000000" w:sz="2" w:space="0"/>
            </w:tcBorders>
            <w:vAlign w:val="top"/>
          </w:tcPr>
          <w:p>
            <w:pPr>
              <w:pStyle w:val="6"/>
              <w:spacing w:before="255" w:line="184" w:lineRule="auto"/>
              <w:ind w:right="4"/>
              <w:jc w:val="right"/>
              <w:rPr>
                <w:sz w:val="22"/>
                <w:szCs w:val="22"/>
              </w:rPr>
            </w:pPr>
            <w:r>
              <w:rPr>
                <w:sz w:val="22"/>
                <w:szCs w:val="22"/>
              </w:rPr>
              <w:t>0.00</w:t>
            </w:r>
          </w:p>
        </w:tc>
        <w:tc>
          <w:tcPr>
            <w:tcW w:w="1650" w:type="dxa"/>
            <w:tcBorders>
              <w:top w:val="single" w:color="000000" w:sz="2" w:space="0"/>
              <w:left w:val="single" w:color="000000" w:sz="2" w:space="0"/>
            </w:tcBorders>
            <w:vAlign w:val="top"/>
          </w:tcPr>
          <w:p>
            <w:pPr>
              <w:pStyle w:val="6"/>
              <w:spacing w:before="255" w:line="184" w:lineRule="auto"/>
              <w:ind w:right="7"/>
              <w:jc w:val="right"/>
              <w:rPr>
                <w:sz w:val="22"/>
                <w:szCs w:val="22"/>
              </w:rPr>
            </w:pPr>
            <w:r>
              <w:rPr>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4" w:hRule="atLeast"/>
        </w:trPr>
        <w:tc>
          <w:tcPr>
            <w:tcW w:w="1095" w:type="dxa"/>
            <w:tcBorders>
              <w:right w:val="single" w:color="000000" w:sz="2" w:space="0"/>
            </w:tcBorders>
            <w:vAlign w:val="top"/>
          </w:tcPr>
          <w:p>
            <w:pPr>
              <w:spacing w:line="321" w:lineRule="auto"/>
              <w:rPr>
                <w:rFonts w:ascii="Arial"/>
                <w:sz w:val="21"/>
              </w:rPr>
            </w:pPr>
          </w:p>
          <w:p>
            <w:pPr>
              <w:pStyle w:val="6"/>
              <w:spacing w:before="72" w:line="184" w:lineRule="auto"/>
              <w:ind w:left="20"/>
              <w:rPr>
                <w:sz w:val="22"/>
                <w:szCs w:val="22"/>
              </w:rPr>
            </w:pPr>
            <w:r>
              <w:rPr>
                <w:sz w:val="22"/>
                <w:szCs w:val="22"/>
              </w:rPr>
              <w:t>2100399</w:t>
            </w:r>
          </w:p>
        </w:tc>
        <w:tc>
          <w:tcPr>
            <w:tcW w:w="1270" w:type="dxa"/>
            <w:tcBorders>
              <w:left w:val="single" w:color="000000" w:sz="2" w:space="0"/>
              <w:right w:val="single" w:color="000000" w:sz="2" w:space="0"/>
            </w:tcBorders>
            <w:vAlign w:val="top"/>
          </w:tcPr>
          <w:p>
            <w:pPr>
              <w:pStyle w:val="6"/>
              <w:spacing w:before="47" w:line="248" w:lineRule="auto"/>
              <w:ind w:left="12" w:right="158" w:firstLine="1"/>
              <w:jc w:val="both"/>
              <w:rPr>
                <w:sz w:val="22"/>
                <w:szCs w:val="22"/>
              </w:rPr>
            </w:pPr>
            <w:r>
              <w:rPr>
                <w:sz w:val="22"/>
                <w:szCs w:val="22"/>
              </w:rPr>
              <w:t xml:space="preserve">Autres dépenses des établissements de soins de santé primaires </w:t>
            </w:r>
          </w:p>
        </w:tc>
        <w:tc>
          <w:tcPr>
            <w:tcW w:w="1639" w:type="dxa"/>
            <w:tcBorders>
              <w:left w:val="single" w:color="000000" w:sz="2" w:space="0"/>
              <w:right w:val="single" w:color="000000" w:sz="2" w:space="0"/>
            </w:tcBorders>
            <w:vAlign w:val="top"/>
          </w:tcPr>
          <w:p>
            <w:pPr>
              <w:spacing w:line="321" w:lineRule="auto"/>
              <w:rPr>
                <w:rFonts w:ascii="Arial"/>
                <w:sz w:val="21"/>
              </w:rPr>
            </w:pPr>
          </w:p>
          <w:p>
            <w:pPr>
              <w:pStyle w:val="6"/>
              <w:spacing w:before="72" w:line="184" w:lineRule="auto"/>
              <w:ind w:right="14"/>
              <w:jc w:val="right"/>
              <w:rPr>
                <w:sz w:val="22"/>
                <w:szCs w:val="22"/>
              </w:rPr>
            </w:pPr>
            <w:r>
              <w:rPr>
                <w:sz w:val="22"/>
                <w:szCs w:val="22"/>
              </w:rPr>
              <w:t>566.00</w:t>
            </w:r>
          </w:p>
        </w:tc>
        <w:tc>
          <w:tcPr>
            <w:tcW w:w="1639" w:type="dxa"/>
            <w:tcBorders>
              <w:left w:val="single" w:color="000000" w:sz="2" w:space="0"/>
              <w:right w:val="single" w:color="000000" w:sz="2" w:space="0"/>
            </w:tcBorders>
            <w:vAlign w:val="top"/>
          </w:tcPr>
          <w:p>
            <w:pPr>
              <w:spacing w:line="321" w:lineRule="auto"/>
              <w:rPr>
                <w:rFonts w:ascii="Arial"/>
                <w:sz w:val="21"/>
              </w:rPr>
            </w:pPr>
          </w:p>
          <w:p>
            <w:pPr>
              <w:pStyle w:val="6"/>
              <w:spacing w:before="72" w:line="184" w:lineRule="auto"/>
              <w:ind w:right="12"/>
              <w:jc w:val="right"/>
              <w:rPr>
                <w:sz w:val="22"/>
                <w:szCs w:val="22"/>
              </w:rPr>
            </w:pPr>
            <w:r>
              <w:rPr>
                <w:sz w:val="22"/>
                <w:szCs w:val="22"/>
              </w:rPr>
              <w:t>566.00</w:t>
            </w:r>
          </w:p>
        </w:tc>
        <w:tc>
          <w:tcPr>
            <w:tcW w:w="1639" w:type="dxa"/>
            <w:tcBorders>
              <w:left w:val="single" w:color="000000" w:sz="2" w:space="0"/>
              <w:right w:val="single" w:color="000000" w:sz="2" w:space="0"/>
            </w:tcBorders>
            <w:vAlign w:val="top"/>
          </w:tcPr>
          <w:p>
            <w:pPr>
              <w:spacing w:line="321" w:lineRule="auto"/>
              <w:rPr>
                <w:rFonts w:ascii="Arial"/>
                <w:sz w:val="21"/>
              </w:rPr>
            </w:pPr>
          </w:p>
          <w:p>
            <w:pPr>
              <w:pStyle w:val="6"/>
              <w:spacing w:before="72" w:line="184" w:lineRule="auto"/>
              <w:ind w:right="11"/>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spacing w:line="321" w:lineRule="auto"/>
              <w:rPr>
                <w:rFonts w:ascii="Arial"/>
                <w:sz w:val="21"/>
              </w:rPr>
            </w:pPr>
          </w:p>
          <w:p>
            <w:pPr>
              <w:pStyle w:val="6"/>
              <w:spacing w:before="72" w:line="184" w:lineRule="auto"/>
              <w:ind w:right="9"/>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spacing w:line="321" w:lineRule="auto"/>
              <w:rPr>
                <w:rFonts w:ascii="Arial"/>
                <w:sz w:val="21"/>
              </w:rPr>
            </w:pPr>
          </w:p>
          <w:p>
            <w:pPr>
              <w:pStyle w:val="6"/>
              <w:spacing w:before="72" w:line="184" w:lineRule="auto"/>
              <w:ind w:right="6"/>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spacing w:line="321" w:lineRule="auto"/>
              <w:rPr>
                <w:rFonts w:ascii="Arial"/>
                <w:sz w:val="21"/>
              </w:rPr>
            </w:pPr>
          </w:p>
          <w:p>
            <w:pPr>
              <w:pStyle w:val="6"/>
              <w:spacing w:before="72" w:line="184" w:lineRule="auto"/>
              <w:ind w:right="4"/>
              <w:jc w:val="right"/>
              <w:rPr>
                <w:sz w:val="22"/>
                <w:szCs w:val="22"/>
              </w:rPr>
            </w:pPr>
            <w:r>
              <w:rPr>
                <w:sz w:val="22"/>
                <w:szCs w:val="22"/>
              </w:rPr>
              <w:t>0.00</w:t>
            </w:r>
          </w:p>
        </w:tc>
        <w:tc>
          <w:tcPr>
            <w:tcW w:w="1650" w:type="dxa"/>
            <w:tcBorders>
              <w:left w:val="single" w:color="000000" w:sz="2" w:space="0"/>
            </w:tcBorders>
            <w:vAlign w:val="top"/>
          </w:tcPr>
          <w:p>
            <w:pPr>
              <w:spacing w:line="321" w:lineRule="auto"/>
              <w:rPr>
                <w:rFonts w:ascii="Arial"/>
                <w:sz w:val="21"/>
              </w:rPr>
            </w:pPr>
          </w:p>
          <w:p>
            <w:pPr>
              <w:pStyle w:val="6"/>
              <w:spacing w:before="72" w:line="184" w:lineRule="auto"/>
              <w:ind w:right="7"/>
              <w:jc w:val="right"/>
              <w:rPr>
                <w:sz w:val="22"/>
                <w:szCs w:val="22"/>
              </w:rPr>
            </w:pPr>
            <w:r>
              <w:rPr>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9" w:hRule="atLeast"/>
        </w:trPr>
        <w:tc>
          <w:tcPr>
            <w:tcW w:w="1095" w:type="dxa"/>
            <w:tcBorders>
              <w:right w:val="single" w:color="000000" w:sz="2" w:space="0"/>
            </w:tcBorders>
            <w:vAlign w:val="top"/>
          </w:tcPr>
          <w:p>
            <w:pPr>
              <w:pStyle w:val="6"/>
              <w:spacing w:before="153" w:line="184" w:lineRule="auto"/>
              <w:ind w:left="20"/>
              <w:rPr>
                <w:sz w:val="22"/>
                <w:szCs w:val="22"/>
              </w:rPr>
            </w:pPr>
            <w:r>
              <w:rPr>
                <w:sz w:val="22"/>
                <w:szCs w:val="22"/>
              </w:rPr>
              <w:t>21004</w:t>
            </w:r>
          </w:p>
        </w:tc>
        <w:tc>
          <w:tcPr>
            <w:tcW w:w="1270" w:type="dxa"/>
            <w:tcBorders>
              <w:left w:val="single" w:color="000000" w:sz="2" w:space="0"/>
              <w:right w:val="single" w:color="000000" w:sz="2" w:space="0"/>
            </w:tcBorders>
            <w:vAlign w:val="top"/>
          </w:tcPr>
          <w:p>
            <w:pPr>
              <w:pStyle w:val="6"/>
              <w:spacing w:before="119" w:line="221" w:lineRule="auto"/>
              <w:ind w:left="19"/>
              <w:rPr>
                <w:sz w:val="22"/>
                <w:szCs w:val="22"/>
              </w:rPr>
            </w:pPr>
            <w:r>
              <w:rPr>
                <w:sz w:val="22"/>
                <w:szCs w:val="22"/>
              </w:rPr>
              <w:t xml:space="preserve">Santé publique </w:t>
            </w:r>
          </w:p>
        </w:tc>
        <w:tc>
          <w:tcPr>
            <w:tcW w:w="1639" w:type="dxa"/>
            <w:tcBorders>
              <w:left w:val="single" w:color="000000" w:sz="2" w:space="0"/>
              <w:right w:val="single" w:color="000000" w:sz="2" w:space="0"/>
            </w:tcBorders>
            <w:vAlign w:val="top"/>
          </w:tcPr>
          <w:p>
            <w:pPr>
              <w:pStyle w:val="6"/>
              <w:spacing w:before="153" w:line="184" w:lineRule="auto"/>
              <w:ind w:right="14"/>
              <w:jc w:val="right"/>
              <w:rPr>
                <w:sz w:val="22"/>
                <w:szCs w:val="22"/>
              </w:rPr>
            </w:pPr>
            <w:r>
              <w:rPr>
                <w:sz w:val="22"/>
                <w:szCs w:val="22"/>
              </w:rPr>
              <w:t>197.60</w:t>
            </w:r>
          </w:p>
        </w:tc>
        <w:tc>
          <w:tcPr>
            <w:tcW w:w="1639" w:type="dxa"/>
            <w:tcBorders>
              <w:left w:val="single" w:color="000000" w:sz="2" w:space="0"/>
              <w:right w:val="single" w:color="000000" w:sz="2" w:space="0"/>
            </w:tcBorders>
            <w:vAlign w:val="top"/>
          </w:tcPr>
          <w:p>
            <w:pPr>
              <w:pStyle w:val="6"/>
              <w:spacing w:before="153" w:line="184" w:lineRule="auto"/>
              <w:ind w:right="12"/>
              <w:jc w:val="right"/>
              <w:rPr>
                <w:sz w:val="22"/>
                <w:szCs w:val="22"/>
              </w:rPr>
            </w:pPr>
            <w:r>
              <w:rPr>
                <w:sz w:val="22"/>
                <w:szCs w:val="22"/>
              </w:rPr>
              <w:t>197.60</w:t>
            </w:r>
          </w:p>
        </w:tc>
        <w:tc>
          <w:tcPr>
            <w:tcW w:w="1639" w:type="dxa"/>
            <w:tcBorders>
              <w:left w:val="single" w:color="000000" w:sz="2" w:space="0"/>
              <w:right w:val="single" w:color="000000" w:sz="2" w:space="0"/>
            </w:tcBorders>
            <w:vAlign w:val="top"/>
          </w:tcPr>
          <w:p>
            <w:pPr>
              <w:pStyle w:val="6"/>
              <w:spacing w:before="153" w:line="184" w:lineRule="auto"/>
              <w:ind w:right="11"/>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pStyle w:val="6"/>
              <w:spacing w:before="153" w:line="184" w:lineRule="auto"/>
              <w:ind w:right="9"/>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pStyle w:val="6"/>
              <w:spacing w:before="153" w:line="184" w:lineRule="auto"/>
              <w:ind w:right="6"/>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pStyle w:val="6"/>
              <w:spacing w:before="153" w:line="184" w:lineRule="auto"/>
              <w:ind w:right="4"/>
              <w:jc w:val="right"/>
              <w:rPr>
                <w:sz w:val="22"/>
                <w:szCs w:val="22"/>
              </w:rPr>
            </w:pPr>
            <w:r>
              <w:rPr>
                <w:sz w:val="22"/>
                <w:szCs w:val="22"/>
              </w:rPr>
              <w:t>0.00</w:t>
            </w:r>
          </w:p>
        </w:tc>
        <w:tc>
          <w:tcPr>
            <w:tcW w:w="1650" w:type="dxa"/>
            <w:tcBorders>
              <w:left w:val="single" w:color="000000" w:sz="2" w:space="0"/>
            </w:tcBorders>
            <w:vAlign w:val="top"/>
          </w:tcPr>
          <w:p>
            <w:pPr>
              <w:pStyle w:val="6"/>
              <w:spacing w:before="153" w:line="184" w:lineRule="auto"/>
              <w:ind w:right="7"/>
              <w:jc w:val="right"/>
              <w:rPr>
                <w:sz w:val="22"/>
                <w:szCs w:val="22"/>
              </w:rPr>
            </w:pPr>
            <w:r>
              <w:rPr>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3" w:hRule="atLeast"/>
        </w:trPr>
        <w:tc>
          <w:tcPr>
            <w:tcW w:w="1095" w:type="dxa"/>
            <w:tcBorders>
              <w:right w:val="single" w:color="000000" w:sz="2" w:space="0"/>
            </w:tcBorders>
            <w:vAlign w:val="top"/>
          </w:tcPr>
          <w:p>
            <w:pPr>
              <w:pStyle w:val="6"/>
              <w:spacing w:before="241" w:line="184" w:lineRule="auto"/>
              <w:ind w:left="20"/>
              <w:rPr>
                <w:sz w:val="22"/>
                <w:szCs w:val="22"/>
              </w:rPr>
            </w:pPr>
            <w:r>
              <w:rPr>
                <w:sz w:val="22"/>
                <w:szCs w:val="22"/>
              </w:rPr>
              <w:t>2100408</w:t>
            </w:r>
          </w:p>
        </w:tc>
        <w:tc>
          <w:tcPr>
            <w:tcW w:w="1270" w:type="dxa"/>
            <w:tcBorders>
              <w:left w:val="single" w:color="000000" w:sz="2" w:space="0"/>
              <w:right w:val="single" w:color="000000" w:sz="2" w:space="0"/>
            </w:tcBorders>
            <w:vAlign w:val="top"/>
          </w:tcPr>
          <w:p>
            <w:pPr>
              <w:pStyle w:val="6"/>
              <w:spacing w:before="50"/>
              <w:ind w:left="14" w:right="158" w:hanging="1"/>
              <w:rPr>
                <w:sz w:val="22"/>
                <w:szCs w:val="22"/>
              </w:rPr>
            </w:pPr>
            <w:r>
              <w:rPr>
                <w:sz w:val="22"/>
                <w:szCs w:val="22"/>
              </w:rPr>
              <w:t xml:space="preserve">Services de santé publique de base </w:t>
            </w:r>
          </w:p>
        </w:tc>
        <w:tc>
          <w:tcPr>
            <w:tcW w:w="1639" w:type="dxa"/>
            <w:tcBorders>
              <w:left w:val="single" w:color="000000" w:sz="2" w:space="0"/>
              <w:right w:val="single" w:color="000000" w:sz="2" w:space="0"/>
            </w:tcBorders>
            <w:vAlign w:val="top"/>
          </w:tcPr>
          <w:p>
            <w:pPr>
              <w:pStyle w:val="6"/>
              <w:spacing w:before="241" w:line="184" w:lineRule="auto"/>
              <w:ind w:right="14"/>
              <w:jc w:val="right"/>
              <w:rPr>
                <w:sz w:val="22"/>
                <w:szCs w:val="22"/>
              </w:rPr>
            </w:pPr>
            <w:r>
              <w:rPr>
                <w:sz w:val="22"/>
                <w:szCs w:val="22"/>
              </w:rPr>
              <w:t>4.00</w:t>
            </w:r>
          </w:p>
        </w:tc>
        <w:tc>
          <w:tcPr>
            <w:tcW w:w="1639" w:type="dxa"/>
            <w:tcBorders>
              <w:left w:val="single" w:color="000000" w:sz="2" w:space="0"/>
              <w:right w:val="single" w:color="000000" w:sz="2" w:space="0"/>
            </w:tcBorders>
            <w:vAlign w:val="top"/>
          </w:tcPr>
          <w:p>
            <w:pPr>
              <w:pStyle w:val="6"/>
              <w:spacing w:before="241" w:line="184" w:lineRule="auto"/>
              <w:ind w:right="12"/>
              <w:jc w:val="right"/>
              <w:rPr>
                <w:sz w:val="22"/>
                <w:szCs w:val="22"/>
              </w:rPr>
            </w:pPr>
            <w:r>
              <w:rPr>
                <w:sz w:val="22"/>
                <w:szCs w:val="22"/>
              </w:rPr>
              <w:t>4.00</w:t>
            </w:r>
          </w:p>
        </w:tc>
        <w:tc>
          <w:tcPr>
            <w:tcW w:w="1639" w:type="dxa"/>
            <w:tcBorders>
              <w:left w:val="single" w:color="000000" w:sz="2" w:space="0"/>
              <w:right w:val="single" w:color="000000" w:sz="2" w:space="0"/>
            </w:tcBorders>
            <w:vAlign w:val="top"/>
          </w:tcPr>
          <w:p>
            <w:pPr>
              <w:pStyle w:val="6"/>
              <w:spacing w:before="241" w:line="184" w:lineRule="auto"/>
              <w:ind w:right="11"/>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pStyle w:val="6"/>
              <w:spacing w:before="241" w:line="184" w:lineRule="auto"/>
              <w:ind w:right="9"/>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pStyle w:val="6"/>
              <w:spacing w:before="241" w:line="184" w:lineRule="auto"/>
              <w:ind w:right="6"/>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pStyle w:val="6"/>
              <w:spacing w:before="241" w:line="184" w:lineRule="auto"/>
              <w:ind w:right="4"/>
              <w:jc w:val="right"/>
              <w:rPr>
                <w:sz w:val="22"/>
                <w:szCs w:val="22"/>
              </w:rPr>
            </w:pPr>
            <w:r>
              <w:rPr>
                <w:sz w:val="22"/>
                <w:szCs w:val="22"/>
              </w:rPr>
              <w:t>0.00</w:t>
            </w:r>
          </w:p>
        </w:tc>
        <w:tc>
          <w:tcPr>
            <w:tcW w:w="1650" w:type="dxa"/>
            <w:tcBorders>
              <w:left w:val="single" w:color="000000" w:sz="2" w:space="0"/>
            </w:tcBorders>
            <w:vAlign w:val="top"/>
          </w:tcPr>
          <w:p>
            <w:pPr>
              <w:pStyle w:val="6"/>
              <w:spacing w:before="241" w:line="184" w:lineRule="auto"/>
              <w:ind w:right="7"/>
              <w:jc w:val="right"/>
              <w:rPr>
                <w:sz w:val="22"/>
                <w:szCs w:val="22"/>
              </w:rPr>
            </w:pPr>
            <w:r>
              <w:rPr>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3" w:hRule="atLeast"/>
        </w:trPr>
        <w:tc>
          <w:tcPr>
            <w:tcW w:w="1095" w:type="dxa"/>
            <w:tcBorders>
              <w:right w:val="single" w:color="000000" w:sz="2" w:space="0"/>
            </w:tcBorders>
            <w:vAlign w:val="top"/>
          </w:tcPr>
          <w:p>
            <w:pPr>
              <w:pStyle w:val="6"/>
              <w:spacing w:before="241" w:line="184" w:lineRule="auto"/>
              <w:ind w:left="20"/>
              <w:rPr>
                <w:sz w:val="22"/>
                <w:szCs w:val="22"/>
              </w:rPr>
            </w:pPr>
            <w:r>
              <w:rPr>
                <w:sz w:val="22"/>
                <w:szCs w:val="22"/>
              </w:rPr>
              <w:t>2100409</w:t>
            </w:r>
          </w:p>
        </w:tc>
        <w:tc>
          <w:tcPr>
            <w:tcW w:w="1270" w:type="dxa"/>
            <w:tcBorders>
              <w:left w:val="single" w:color="000000" w:sz="2" w:space="0"/>
              <w:right w:val="single" w:color="000000" w:sz="2" w:space="0"/>
            </w:tcBorders>
            <w:vAlign w:val="top"/>
          </w:tcPr>
          <w:p>
            <w:pPr>
              <w:pStyle w:val="6"/>
              <w:spacing w:before="50"/>
              <w:ind w:left="13" w:right="158"/>
              <w:rPr>
                <w:sz w:val="22"/>
                <w:szCs w:val="22"/>
              </w:rPr>
            </w:pPr>
            <w:r>
              <w:rPr>
                <w:sz w:val="22"/>
                <w:szCs w:val="22"/>
              </w:rPr>
              <w:t xml:space="preserve">Principaux services de santé publique </w:t>
            </w:r>
          </w:p>
        </w:tc>
        <w:tc>
          <w:tcPr>
            <w:tcW w:w="1639" w:type="dxa"/>
            <w:tcBorders>
              <w:left w:val="single" w:color="000000" w:sz="2" w:space="0"/>
              <w:right w:val="single" w:color="000000" w:sz="2" w:space="0"/>
            </w:tcBorders>
            <w:vAlign w:val="top"/>
          </w:tcPr>
          <w:p>
            <w:pPr>
              <w:pStyle w:val="6"/>
              <w:spacing w:before="241" w:line="184" w:lineRule="auto"/>
              <w:ind w:right="14"/>
              <w:jc w:val="right"/>
              <w:rPr>
                <w:sz w:val="22"/>
                <w:szCs w:val="22"/>
              </w:rPr>
            </w:pPr>
            <w:r>
              <w:rPr>
                <w:sz w:val="22"/>
                <w:szCs w:val="22"/>
              </w:rPr>
              <w:t>190.00</w:t>
            </w:r>
          </w:p>
        </w:tc>
        <w:tc>
          <w:tcPr>
            <w:tcW w:w="1639" w:type="dxa"/>
            <w:tcBorders>
              <w:left w:val="single" w:color="000000" w:sz="2" w:space="0"/>
              <w:right w:val="single" w:color="000000" w:sz="2" w:space="0"/>
            </w:tcBorders>
            <w:vAlign w:val="top"/>
          </w:tcPr>
          <w:p>
            <w:pPr>
              <w:pStyle w:val="6"/>
              <w:spacing w:before="241" w:line="184" w:lineRule="auto"/>
              <w:ind w:right="12"/>
              <w:jc w:val="right"/>
              <w:rPr>
                <w:sz w:val="22"/>
                <w:szCs w:val="22"/>
              </w:rPr>
            </w:pPr>
            <w:r>
              <w:rPr>
                <w:sz w:val="22"/>
                <w:szCs w:val="22"/>
              </w:rPr>
              <w:t>190.00</w:t>
            </w:r>
          </w:p>
        </w:tc>
        <w:tc>
          <w:tcPr>
            <w:tcW w:w="1639" w:type="dxa"/>
            <w:tcBorders>
              <w:left w:val="single" w:color="000000" w:sz="2" w:space="0"/>
              <w:right w:val="single" w:color="000000" w:sz="2" w:space="0"/>
            </w:tcBorders>
            <w:vAlign w:val="top"/>
          </w:tcPr>
          <w:p>
            <w:pPr>
              <w:pStyle w:val="6"/>
              <w:spacing w:before="241" w:line="184" w:lineRule="auto"/>
              <w:ind w:right="11"/>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pStyle w:val="6"/>
              <w:spacing w:before="241" w:line="184" w:lineRule="auto"/>
              <w:ind w:right="9"/>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pStyle w:val="6"/>
              <w:spacing w:before="241" w:line="184" w:lineRule="auto"/>
              <w:ind w:right="6"/>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pStyle w:val="6"/>
              <w:spacing w:before="241" w:line="184" w:lineRule="auto"/>
              <w:ind w:right="4"/>
              <w:jc w:val="right"/>
              <w:rPr>
                <w:sz w:val="22"/>
                <w:szCs w:val="22"/>
              </w:rPr>
            </w:pPr>
            <w:r>
              <w:rPr>
                <w:sz w:val="22"/>
                <w:szCs w:val="22"/>
              </w:rPr>
              <w:t>0.00</w:t>
            </w:r>
          </w:p>
        </w:tc>
        <w:tc>
          <w:tcPr>
            <w:tcW w:w="1650" w:type="dxa"/>
            <w:tcBorders>
              <w:left w:val="single" w:color="000000" w:sz="2" w:space="0"/>
            </w:tcBorders>
            <w:vAlign w:val="top"/>
          </w:tcPr>
          <w:p>
            <w:pPr>
              <w:pStyle w:val="6"/>
              <w:spacing w:before="241" w:line="184" w:lineRule="auto"/>
              <w:ind w:right="7"/>
              <w:jc w:val="right"/>
              <w:rPr>
                <w:sz w:val="22"/>
                <w:szCs w:val="22"/>
              </w:rPr>
            </w:pPr>
            <w:r>
              <w:rPr>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4" w:hRule="atLeast"/>
        </w:trPr>
        <w:tc>
          <w:tcPr>
            <w:tcW w:w="1095" w:type="dxa"/>
            <w:tcBorders>
              <w:right w:val="single" w:color="000000" w:sz="2" w:space="0"/>
            </w:tcBorders>
            <w:vAlign w:val="top"/>
          </w:tcPr>
          <w:p>
            <w:pPr>
              <w:spacing w:line="326" w:lineRule="auto"/>
              <w:rPr>
                <w:rFonts w:ascii="Arial"/>
                <w:sz w:val="21"/>
              </w:rPr>
            </w:pPr>
          </w:p>
          <w:p>
            <w:pPr>
              <w:pStyle w:val="6"/>
              <w:spacing w:before="71" w:line="184" w:lineRule="auto"/>
              <w:ind w:left="20"/>
              <w:rPr>
                <w:sz w:val="22"/>
                <w:szCs w:val="22"/>
              </w:rPr>
            </w:pPr>
            <w:r>
              <w:rPr>
                <w:sz w:val="22"/>
                <w:szCs w:val="22"/>
              </w:rPr>
              <w:t>2100410</w:t>
            </w:r>
          </w:p>
        </w:tc>
        <w:tc>
          <w:tcPr>
            <w:tcW w:w="1270" w:type="dxa"/>
            <w:tcBorders>
              <w:left w:val="single" w:color="000000" w:sz="2" w:space="0"/>
              <w:right w:val="single" w:color="000000" w:sz="2" w:space="0"/>
            </w:tcBorders>
            <w:vAlign w:val="top"/>
          </w:tcPr>
          <w:p>
            <w:pPr>
              <w:pStyle w:val="6"/>
              <w:spacing w:before="54" w:line="246" w:lineRule="auto"/>
              <w:ind w:left="14" w:right="158" w:firstLine="5"/>
              <w:jc w:val="both"/>
              <w:rPr>
                <w:sz w:val="22"/>
                <w:szCs w:val="22"/>
              </w:rPr>
            </w:pPr>
            <w:r>
              <w:rPr>
                <w:sz w:val="22"/>
                <w:szCs w:val="22"/>
              </w:rPr>
              <w:t xml:space="preserve">Réponse d'urgence aux urgences de santé publique </w:t>
            </w:r>
          </w:p>
        </w:tc>
        <w:tc>
          <w:tcPr>
            <w:tcW w:w="1639" w:type="dxa"/>
            <w:tcBorders>
              <w:left w:val="single" w:color="000000" w:sz="2" w:space="0"/>
              <w:right w:val="single" w:color="000000" w:sz="2" w:space="0"/>
            </w:tcBorders>
            <w:vAlign w:val="top"/>
          </w:tcPr>
          <w:p>
            <w:pPr>
              <w:spacing w:line="326" w:lineRule="auto"/>
              <w:rPr>
                <w:rFonts w:ascii="Arial"/>
                <w:sz w:val="21"/>
              </w:rPr>
            </w:pPr>
          </w:p>
          <w:p>
            <w:pPr>
              <w:pStyle w:val="6"/>
              <w:spacing w:before="71" w:line="184" w:lineRule="auto"/>
              <w:ind w:right="14"/>
              <w:jc w:val="right"/>
              <w:rPr>
                <w:sz w:val="22"/>
                <w:szCs w:val="22"/>
              </w:rPr>
            </w:pPr>
            <w:r>
              <w:rPr>
                <w:sz w:val="22"/>
                <w:szCs w:val="22"/>
              </w:rPr>
              <w:t>0.60</w:t>
            </w:r>
          </w:p>
        </w:tc>
        <w:tc>
          <w:tcPr>
            <w:tcW w:w="1639" w:type="dxa"/>
            <w:tcBorders>
              <w:left w:val="single" w:color="000000" w:sz="2" w:space="0"/>
              <w:right w:val="single" w:color="000000" w:sz="2" w:space="0"/>
            </w:tcBorders>
            <w:vAlign w:val="top"/>
          </w:tcPr>
          <w:p>
            <w:pPr>
              <w:spacing w:line="326" w:lineRule="auto"/>
              <w:rPr>
                <w:rFonts w:ascii="Arial"/>
                <w:sz w:val="21"/>
              </w:rPr>
            </w:pPr>
          </w:p>
          <w:p>
            <w:pPr>
              <w:pStyle w:val="6"/>
              <w:spacing w:before="71" w:line="184" w:lineRule="auto"/>
              <w:ind w:right="12"/>
              <w:jc w:val="right"/>
              <w:rPr>
                <w:sz w:val="22"/>
                <w:szCs w:val="22"/>
              </w:rPr>
            </w:pPr>
            <w:r>
              <w:rPr>
                <w:sz w:val="22"/>
                <w:szCs w:val="22"/>
              </w:rPr>
              <w:t>0.60</w:t>
            </w:r>
          </w:p>
        </w:tc>
        <w:tc>
          <w:tcPr>
            <w:tcW w:w="1639" w:type="dxa"/>
            <w:tcBorders>
              <w:left w:val="single" w:color="000000" w:sz="2" w:space="0"/>
              <w:right w:val="single" w:color="000000" w:sz="2" w:space="0"/>
            </w:tcBorders>
            <w:vAlign w:val="top"/>
          </w:tcPr>
          <w:p>
            <w:pPr>
              <w:spacing w:line="326" w:lineRule="auto"/>
              <w:rPr>
                <w:rFonts w:ascii="Arial"/>
                <w:sz w:val="21"/>
              </w:rPr>
            </w:pPr>
          </w:p>
          <w:p>
            <w:pPr>
              <w:pStyle w:val="6"/>
              <w:spacing w:before="71" w:line="184" w:lineRule="auto"/>
              <w:ind w:right="11"/>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spacing w:line="326" w:lineRule="auto"/>
              <w:rPr>
                <w:rFonts w:ascii="Arial"/>
                <w:sz w:val="21"/>
              </w:rPr>
            </w:pPr>
          </w:p>
          <w:p>
            <w:pPr>
              <w:pStyle w:val="6"/>
              <w:spacing w:before="71" w:line="184" w:lineRule="auto"/>
              <w:ind w:right="9"/>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spacing w:line="326" w:lineRule="auto"/>
              <w:rPr>
                <w:rFonts w:ascii="Arial"/>
                <w:sz w:val="21"/>
              </w:rPr>
            </w:pPr>
          </w:p>
          <w:p>
            <w:pPr>
              <w:pStyle w:val="6"/>
              <w:spacing w:before="71" w:line="184" w:lineRule="auto"/>
              <w:ind w:right="6"/>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spacing w:line="326" w:lineRule="auto"/>
              <w:rPr>
                <w:rFonts w:ascii="Arial"/>
                <w:sz w:val="21"/>
              </w:rPr>
            </w:pPr>
          </w:p>
          <w:p>
            <w:pPr>
              <w:pStyle w:val="6"/>
              <w:spacing w:before="71" w:line="184" w:lineRule="auto"/>
              <w:ind w:right="4"/>
              <w:jc w:val="right"/>
              <w:rPr>
                <w:sz w:val="22"/>
                <w:szCs w:val="22"/>
              </w:rPr>
            </w:pPr>
            <w:r>
              <w:rPr>
                <w:sz w:val="22"/>
                <w:szCs w:val="22"/>
              </w:rPr>
              <w:t>0.00</w:t>
            </w:r>
          </w:p>
        </w:tc>
        <w:tc>
          <w:tcPr>
            <w:tcW w:w="1650" w:type="dxa"/>
            <w:tcBorders>
              <w:left w:val="single" w:color="000000" w:sz="2" w:space="0"/>
            </w:tcBorders>
            <w:vAlign w:val="top"/>
          </w:tcPr>
          <w:p>
            <w:pPr>
              <w:spacing w:line="326" w:lineRule="auto"/>
              <w:rPr>
                <w:rFonts w:ascii="Arial"/>
                <w:sz w:val="21"/>
              </w:rPr>
            </w:pPr>
          </w:p>
          <w:p>
            <w:pPr>
              <w:pStyle w:val="6"/>
              <w:spacing w:before="71" w:line="184" w:lineRule="auto"/>
              <w:ind w:right="7"/>
              <w:jc w:val="right"/>
              <w:rPr>
                <w:sz w:val="22"/>
                <w:szCs w:val="22"/>
              </w:rPr>
            </w:pPr>
            <w:r>
              <w:rPr>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3" w:hRule="atLeast"/>
        </w:trPr>
        <w:tc>
          <w:tcPr>
            <w:tcW w:w="1095" w:type="dxa"/>
            <w:tcBorders>
              <w:right w:val="single" w:color="000000" w:sz="2" w:space="0"/>
            </w:tcBorders>
            <w:vAlign w:val="top"/>
          </w:tcPr>
          <w:p>
            <w:pPr>
              <w:pStyle w:val="6"/>
              <w:spacing w:before="244" w:line="184" w:lineRule="auto"/>
              <w:ind w:left="20"/>
              <w:rPr>
                <w:sz w:val="22"/>
                <w:szCs w:val="22"/>
              </w:rPr>
            </w:pPr>
            <w:r>
              <w:rPr>
                <w:sz w:val="22"/>
                <w:szCs w:val="22"/>
              </w:rPr>
              <w:t>2100499</w:t>
            </w:r>
          </w:p>
        </w:tc>
        <w:tc>
          <w:tcPr>
            <w:tcW w:w="1270" w:type="dxa"/>
            <w:tcBorders>
              <w:left w:val="single" w:color="000000" w:sz="2" w:space="0"/>
              <w:right w:val="single" w:color="000000" w:sz="2" w:space="0"/>
            </w:tcBorders>
            <w:vAlign w:val="top"/>
          </w:tcPr>
          <w:p>
            <w:pPr>
              <w:pStyle w:val="6"/>
              <w:spacing w:before="53" w:line="239" w:lineRule="auto"/>
              <w:ind w:left="13" w:right="158"/>
              <w:rPr>
                <w:sz w:val="22"/>
                <w:szCs w:val="22"/>
              </w:rPr>
            </w:pPr>
            <w:r>
              <w:rPr>
                <w:sz w:val="22"/>
                <w:szCs w:val="22"/>
              </w:rPr>
              <w:t xml:space="preserve">Autres dépenses publiques de santé </w:t>
            </w:r>
          </w:p>
        </w:tc>
        <w:tc>
          <w:tcPr>
            <w:tcW w:w="1639" w:type="dxa"/>
            <w:tcBorders>
              <w:left w:val="single" w:color="000000" w:sz="2" w:space="0"/>
              <w:right w:val="single" w:color="000000" w:sz="2" w:space="0"/>
            </w:tcBorders>
            <w:vAlign w:val="top"/>
          </w:tcPr>
          <w:p>
            <w:pPr>
              <w:pStyle w:val="6"/>
              <w:spacing w:before="244" w:line="184" w:lineRule="auto"/>
              <w:ind w:right="14"/>
              <w:jc w:val="right"/>
              <w:rPr>
                <w:sz w:val="22"/>
                <w:szCs w:val="22"/>
              </w:rPr>
            </w:pPr>
            <w:r>
              <w:rPr>
                <w:sz w:val="22"/>
                <w:szCs w:val="22"/>
              </w:rPr>
              <w:t>3.00</w:t>
            </w:r>
          </w:p>
        </w:tc>
        <w:tc>
          <w:tcPr>
            <w:tcW w:w="1639" w:type="dxa"/>
            <w:tcBorders>
              <w:left w:val="single" w:color="000000" w:sz="2" w:space="0"/>
              <w:right w:val="single" w:color="000000" w:sz="2" w:space="0"/>
            </w:tcBorders>
            <w:vAlign w:val="top"/>
          </w:tcPr>
          <w:p>
            <w:pPr>
              <w:pStyle w:val="6"/>
              <w:spacing w:before="244" w:line="184" w:lineRule="auto"/>
              <w:ind w:right="12"/>
              <w:jc w:val="right"/>
              <w:rPr>
                <w:sz w:val="22"/>
                <w:szCs w:val="22"/>
              </w:rPr>
            </w:pPr>
            <w:r>
              <w:rPr>
                <w:sz w:val="22"/>
                <w:szCs w:val="22"/>
              </w:rPr>
              <w:t>3.00</w:t>
            </w:r>
          </w:p>
        </w:tc>
        <w:tc>
          <w:tcPr>
            <w:tcW w:w="1639" w:type="dxa"/>
            <w:tcBorders>
              <w:left w:val="single" w:color="000000" w:sz="2" w:space="0"/>
              <w:right w:val="single" w:color="000000" w:sz="2" w:space="0"/>
            </w:tcBorders>
            <w:vAlign w:val="top"/>
          </w:tcPr>
          <w:p>
            <w:pPr>
              <w:pStyle w:val="6"/>
              <w:spacing w:before="244" w:line="184" w:lineRule="auto"/>
              <w:ind w:right="11"/>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pStyle w:val="6"/>
              <w:spacing w:before="244" w:line="184" w:lineRule="auto"/>
              <w:ind w:right="9"/>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pStyle w:val="6"/>
              <w:spacing w:before="244" w:line="184" w:lineRule="auto"/>
              <w:ind w:right="6"/>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pStyle w:val="6"/>
              <w:spacing w:before="244" w:line="184" w:lineRule="auto"/>
              <w:ind w:right="4"/>
              <w:jc w:val="right"/>
              <w:rPr>
                <w:sz w:val="22"/>
                <w:szCs w:val="22"/>
              </w:rPr>
            </w:pPr>
            <w:r>
              <w:rPr>
                <w:sz w:val="22"/>
                <w:szCs w:val="22"/>
              </w:rPr>
              <w:t>0.00</w:t>
            </w:r>
          </w:p>
        </w:tc>
        <w:tc>
          <w:tcPr>
            <w:tcW w:w="1650" w:type="dxa"/>
            <w:tcBorders>
              <w:left w:val="single" w:color="000000" w:sz="2" w:space="0"/>
            </w:tcBorders>
            <w:vAlign w:val="top"/>
          </w:tcPr>
          <w:p>
            <w:pPr>
              <w:pStyle w:val="6"/>
              <w:spacing w:before="244" w:line="184" w:lineRule="auto"/>
              <w:ind w:right="7"/>
              <w:jc w:val="right"/>
              <w:rPr>
                <w:sz w:val="22"/>
                <w:szCs w:val="22"/>
              </w:rPr>
            </w:pPr>
            <w:r>
              <w:rPr>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3" w:hRule="atLeast"/>
        </w:trPr>
        <w:tc>
          <w:tcPr>
            <w:tcW w:w="1095" w:type="dxa"/>
            <w:tcBorders>
              <w:right w:val="single" w:color="000000" w:sz="2" w:space="0"/>
            </w:tcBorders>
            <w:vAlign w:val="top"/>
          </w:tcPr>
          <w:p>
            <w:pPr>
              <w:pStyle w:val="6"/>
              <w:spacing w:before="247" w:line="184" w:lineRule="auto"/>
              <w:ind w:left="20"/>
              <w:rPr>
                <w:sz w:val="22"/>
                <w:szCs w:val="22"/>
              </w:rPr>
            </w:pPr>
            <w:r>
              <w:rPr>
                <w:sz w:val="22"/>
                <w:szCs w:val="22"/>
              </w:rPr>
              <w:t>21011</w:t>
            </w:r>
          </w:p>
        </w:tc>
        <w:tc>
          <w:tcPr>
            <w:tcW w:w="1270" w:type="dxa"/>
            <w:tcBorders>
              <w:left w:val="single" w:color="000000" w:sz="2" w:space="0"/>
              <w:right w:val="single" w:color="000000" w:sz="2" w:space="0"/>
            </w:tcBorders>
            <w:vAlign w:val="top"/>
          </w:tcPr>
          <w:p>
            <w:pPr>
              <w:pStyle w:val="6"/>
              <w:spacing w:before="55" w:line="238" w:lineRule="auto"/>
              <w:ind w:left="13" w:right="158" w:firstLine="3"/>
              <w:rPr>
                <w:sz w:val="22"/>
                <w:szCs w:val="22"/>
              </w:rPr>
            </w:pPr>
            <w:r>
              <w:rPr>
                <w:sz w:val="22"/>
                <w:szCs w:val="22"/>
              </w:rPr>
              <w:t xml:space="preserve">Soins médicaux dans les institutions administratives </w:t>
            </w:r>
          </w:p>
        </w:tc>
        <w:tc>
          <w:tcPr>
            <w:tcW w:w="1639" w:type="dxa"/>
            <w:tcBorders>
              <w:left w:val="single" w:color="000000" w:sz="2" w:space="0"/>
              <w:right w:val="single" w:color="000000" w:sz="2" w:space="0"/>
            </w:tcBorders>
            <w:vAlign w:val="top"/>
          </w:tcPr>
          <w:p>
            <w:pPr>
              <w:pStyle w:val="6"/>
              <w:spacing w:before="247" w:line="184" w:lineRule="auto"/>
              <w:ind w:right="14"/>
              <w:jc w:val="right"/>
              <w:rPr>
                <w:sz w:val="22"/>
                <w:szCs w:val="22"/>
              </w:rPr>
            </w:pPr>
            <w:r>
              <w:rPr>
                <w:sz w:val="22"/>
                <w:szCs w:val="22"/>
              </w:rPr>
              <w:t>3.00</w:t>
            </w:r>
          </w:p>
        </w:tc>
        <w:tc>
          <w:tcPr>
            <w:tcW w:w="1639" w:type="dxa"/>
            <w:tcBorders>
              <w:left w:val="single" w:color="000000" w:sz="2" w:space="0"/>
              <w:right w:val="single" w:color="000000" w:sz="2" w:space="0"/>
            </w:tcBorders>
            <w:vAlign w:val="top"/>
          </w:tcPr>
          <w:p>
            <w:pPr>
              <w:pStyle w:val="6"/>
              <w:spacing w:before="247" w:line="184" w:lineRule="auto"/>
              <w:ind w:right="12"/>
              <w:jc w:val="right"/>
              <w:rPr>
                <w:sz w:val="22"/>
                <w:szCs w:val="22"/>
              </w:rPr>
            </w:pPr>
            <w:r>
              <w:rPr>
                <w:sz w:val="22"/>
                <w:szCs w:val="22"/>
              </w:rPr>
              <w:t>3.00</w:t>
            </w:r>
          </w:p>
        </w:tc>
        <w:tc>
          <w:tcPr>
            <w:tcW w:w="1639" w:type="dxa"/>
            <w:tcBorders>
              <w:left w:val="single" w:color="000000" w:sz="2" w:space="0"/>
              <w:right w:val="single" w:color="000000" w:sz="2" w:space="0"/>
            </w:tcBorders>
            <w:vAlign w:val="top"/>
          </w:tcPr>
          <w:p>
            <w:pPr>
              <w:pStyle w:val="6"/>
              <w:spacing w:before="247" w:line="184" w:lineRule="auto"/>
              <w:ind w:right="11"/>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pStyle w:val="6"/>
              <w:spacing w:before="247" w:line="184" w:lineRule="auto"/>
              <w:ind w:right="9"/>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pStyle w:val="6"/>
              <w:spacing w:before="247" w:line="184" w:lineRule="auto"/>
              <w:ind w:right="6"/>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pStyle w:val="6"/>
              <w:spacing w:before="247" w:line="184" w:lineRule="auto"/>
              <w:ind w:right="4"/>
              <w:jc w:val="right"/>
              <w:rPr>
                <w:sz w:val="22"/>
                <w:szCs w:val="22"/>
              </w:rPr>
            </w:pPr>
            <w:r>
              <w:rPr>
                <w:sz w:val="22"/>
                <w:szCs w:val="22"/>
              </w:rPr>
              <w:t>0.00</w:t>
            </w:r>
          </w:p>
        </w:tc>
        <w:tc>
          <w:tcPr>
            <w:tcW w:w="1650" w:type="dxa"/>
            <w:tcBorders>
              <w:left w:val="single" w:color="000000" w:sz="2" w:space="0"/>
            </w:tcBorders>
            <w:vAlign w:val="top"/>
          </w:tcPr>
          <w:p>
            <w:pPr>
              <w:pStyle w:val="6"/>
              <w:spacing w:before="247" w:line="184" w:lineRule="auto"/>
              <w:ind w:right="7"/>
              <w:jc w:val="right"/>
              <w:rPr>
                <w:sz w:val="22"/>
                <w:szCs w:val="22"/>
              </w:rPr>
            </w:pPr>
            <w:r>
              <w:rPr>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4" w:hRule="atLeast"/>
        </w:trPr>
        <w:tc>
          <w:tcPr>
            <w:tcW w:w="1095" w:type="dxa"/>
            <w:tcBorders>
              <w:right w:val="single" w:color="000000" w:sz="2" w:space="0"/>
            </w:tcBorders>
            <w:vAlign w:val="top"/>
          </w:tcPr>
          <w:p>
            <w:pPr>
              <w:spacing w:line="329" w:lineRule="auto"/>
              <w:rPr>
                <w:rFonts w:ascii="Arial"/>
                <w:sz w:val="21"/>
              </w:rPr>
            </w:pPr>
          </w:p>
          <w:p>
            <w:pPr>
              <w:pStyle w:val="6"/>
              <w:spacing w:before="72" w:line="184" w:lineRule="auto"/>
              <w:ind w:left="20"/>
              <w:rPr>
                <w:sz w:val="22"/>
                <w:szCs w:val="22"/>
              </w:rPr>
            </w:pPr>
            <w:r>
              <w:rPr>
                <w:sz w:val="22"/>
                <w:szCs w:val="22"/>
              </w:rPr>
              <w:t>2101199</w:t>
            </w:r>
          </w:p>
        </w:tc>
        <w:tc>
          <w:tcPr>
            <w:tcW w:w="1270" w:type="dxa"/>
            <w:tcBorders>
              <w:left w:val="single" w:color="000000" w:sz="2" w:space="0"/>
              <w:right w:val="single" w:color="000000" w:sz="2" w:space="0"/>
            </w:tcBorders>
            <w:vAlign w:val="top"/>
          </w:tcPr>
          <w:p>
            <w:pPr>
              <w:pStyle w:val="6"/>
              <w:spacing w:before="58" w:line="245" w:lineRule="auto"/>
              <w:ind w:left="12" w:right="158" w:firstLine="1"/>
              <w:jc w:val="both"/>
              <w:rPr>
                <w:sz w:val="22"/>
                <w:szCs w:val="22"/>
              </w:rPr>
            </w:pPr>
            <w:r>
              <w:rPr>
                <w:sz w:val="22"/>
                <w:szCs w:val="22"/>
              </w:rPr>
              <w:t xml:space="preserve">Dépenses médicales des autres institutions administratives </w:t>
            </w:r>
          </w:p>
        </w:tc>
        <w:tc>
          <w:tcPr>
            <w:tcW w:w="1639" w:type="dxa"/>
            <w:tcBorders>
              <w:left w:val="single" w:color="000000" w:sz="2" w:space="0"/>
              <w:right w:val="single" w:color="000000" w:sz="2" w:space="0"/>
            </w:tcBorders>
            <w:vAlign w:val="top"/>
          </w:tcPr>
          <w:p>
            <w:pPr>
              <w:spacing w:line="329" w:lineRule="auto"/>
              <w:rPr>
                <w:rFonts w:ascii="Arial"/>
                <w:sz w:val="21"/>
              </w:rPr>
            </w:pPr>
          </w:p>
          <w:p>
            <w:pPr>
              <w:pStyle w:val="6"/>
              <w:spacing w:before="72" w:line="184" w:lineRule="auto"/>
              <w:ind w:right="14"/>
              <w:jc w:val="right"/>
              <w:rPr>
                <w:sz w:val="22"/>
                <w:szCs w:val="22"/>
              </w:rPr>
            </w:pPr>
            <w:r>
              <w:rPr>
                <w:sz w:val="22"/>
                <w:szCs w:val="22"/>
              </w:rPr>
              <w:t>3.00</w:t>
            </w:r>
          </w:p>
        </w:tc>
        <w:tc>
          <w:tcPr>
            <w:tcW w:w="1639" w:type="dxa"/>
            <w:tcBorders>
              <w:left w:val="single" w:color="000000" w:sz="2" w:space="0"/>
              <w:right w:val="single" w:color="000000" w:sz="2" w:space="0"/>
            </w:tcBorders>
            <w:vAlign w:val="top"/>
          </w:tcPr>
          <w:p>
            <w:pPr>
              <w:spacing w:line="329" w:lineRule="auto"/>
              <w:rPr>
                <w:rFonts w:ascii="Arial"/>
                <w:sz w:val="21"/>
              </w:rPr>
            </w:pPr>
          </w:p>
          <w:p>
            <w:pPr>
              <w:pStyle w:val="6"/>
              <w:spacing w:before="72" w:line="184" w:lineRule="auto"/>
              <w:ind w:right="12"/>
              <w:jc w:val="right"/>
              <w:rPr>
                <w:sz w:val="22"/>
                <w:szCs w:val="22"/>
              </w:rPr>
            </w:pPr>
            <w:r>
              <w:rPr>
                <w:sz w:val="22"/>
                <w:szCs w:val="22"/>
              </w:rPr>
              <w:t>3.00</w:t>
            </w:r>
          </w:p>
        </w:tc>
        <w:tc>
          <w:tcPr>
            <w:tcW w:w="1639" w:type="dxa"/>
            <w:tcBorders>
              <w:left w:val="single" w:color="000000" w:sz="2" w:space="0"/>
              <w:right w:val="single" w:color="000000" w:sz="2" w:space="0"/>
            </w:tcBorders>
            <w:vAlign w:val="top"/>
          </w:tcPr>
          <w:p>
            <w:pPr>
              <w:spacing w:line="329" w:lineRule="auto"/>
              <w:rPr>
                <w:rFonts w:ascii="Arial"/>
                <w:sz w:val="21"/>
              </w:rPr>
            </w:pPr>
          </w:p>
          <w:p>
            <w:pPr>
              <w:pStyle w:val="6"/>
              <w:spacing w:before="72" w:line="184" w:lineRule="auto"/>
              <w:ind w:right="11"/>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spacing w:line="329" w:lineRule="auto"/>
              <w:rPr>
                <w:rFonts w:ascii="Arial"/>
                <w:sz w:val="21"/>
              </w:rPr>
            </w:pPr>
          </w:p>
          <w:p>
            <w:pPr>
              <w:pStyle w:val="6"/>
              <w:spacing w:before="72" w:line="184" w:lineRule="auto"/>
              <w:ind w:right="9"/>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spacing w:line="329" w:lineRule="auto"/>
              <w:rPr>
                <w:rFonts w:ascii="Arial"/>
                <w:sz w:val="21"/>
              </w:rPr>
            </w:pPr>
          </w:p>
          <w:p>
            <w:pPr>
              <w:pStyle w:val="6"/>
              <w:spacing w:before="72" w:line="184" w:lineRule="auto"/>
              <w:ind w:right="6"/>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spacing w:line="329" w:lineRule="auto"/>
              <w:rPr>
                <w:rFonts w:ascii="Arial"/>
                <w:sz w:val="21"/>
              </w:rPr>
            </w:pPr>
          </w:p>
          <w:p>
            <w:pPr>
              <w:pStyle w:val="6"/>
              <w:spacing w:before="72" w:line="184" w:lineRule="auto"/>
              <w:ind w:right="4"/>
              <w:jc w:val="right"/>
              <w:rPr>
                <w:sz w:val="22"/>
                <w:szCs w:val="22"/>
              </w:rPr>
            </w:pPr>
            <w:r>
              <w:rPr>
                <w:sz w:val="22"/>
                <w:szCs w:val="22"/>
              </w:rPr>
              <w:t>0.00</w:t>
            </w:r>
          </w:p>
        </w:tc>
        <w:tc>
          <w:tcPr>
            <w:tcW w:w="1650" w:type="dxa"/>
            <w:tcBorders>
              <w:left w:val="single" w:color="000000" w:sz="2" w:space="0"/>
            </w:tcBorders>
            <w:vAlign w:val="top"/>
          </w:tcPr>
          <w:p>
            <w:pPr>
              <w:spacing w:line="329" w:lineRule="auto"/>
              <w:rPr>
                <w:rFonts w:ascii="Arial"/>
                <w:sz w:val="21"/>
              </w:rPr>
            </w:pPr>
          </w:p>
          <w:p>
            <w:pPr>
              <w:pStyle w:val="6"/>
              <w:spacing w:before="72" w:line="184" w:lineRule="auto"/>
              <w:ind w:right="7"/>
              <w:jc w:val="right"/>
              <w:rPr>
                <w:sz w:val="22"/>
                <w:szCs w:val="22"/>
              </w:rPr>
            </w:pPr>
            <w:r>
              <w:rPr>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3" w:hRule="atLeast"/>
        </w:trPr>
        <w:tc>
          <w:tcPr>
            <w:tcW w:w="1095" w:type="dxa"/>
            <w:tcBorders>
              <w:right w:val="single" w:color="000000" w:sz="2" w:space="0"/>
            </w:tcBorders>
            <w:vAlign w:val="top"/>
          </w:tcPr>
          <w:p>
            <w:pPr>
              <w:pStyle w:val="6"/>
              <w:spacing w:before="250" w:line="184" w:lineRule="auto"/>
              <w:ind w:left="20"/>
              <w:rPr>
                <w:sz w:val="22"/>
                <w:szCs w:val="22"/>
              </w:rPr>
            </w:pPr>
            <w:r>
              <w:rPr>
                <w:sz w:val="22"/>
                <w:szCs w:val="22"/>
              </w:rPr>
              <w:t>21099</w:t>
            </w:r>
          </w:p>
        </w:tc>
        <w:tc>
          <w:tcPr>
            <w:tcW w:w="1270" w:type="dxa"/>
            <w:tcBorders>
              <w:left w:val="single" w:color="000000" w:sz="2" w:space="0"/>
              <w:right w:val="single" w:color="000000" w:sz="2" w:space="0"/>
            </w:tcBorders>
            <w:vAlign w:val="top"/>
          </w:tcPr>
          <w:p>
            <w:pPr>
              <w:pStyle w:val="6"/>
              <w:spacing w:before="60" w:line="236" w:lineRule="auto"/>
              <w:ind w:left="12" w:right="158" w:firstLine="1"/>
              <w:rPr>
                <w:sz w:val="22"/>
                <w:szCs w:val="22"/>
              </w:rPr>
            </w:pPr>
            <w:r>
              <w:rPr>
                <w:sz w:val="22"/>
                <w:szCs w:val="22"/>
              </w:rPr>
              <w:t xml:space="preserve">Autres dépenses de santé </w:t>
            </w:r>
          </w:p>
        </w:tc>
        <w:tc>
          <w:tcPr>
            <w:tcW w:w="1639" w:type="dxa"/>
            <w:tcBorders>
              <w:left w:val="single" w:color="000000" w:sz="2" w:space="0"/>
              <w:right w:val="single" w:color="000000" w:sz="2" w:space="0"/>
            </w:tcBorders>
            <w:vAlign w:val="top"/>
          </w:tcPr>
          <w:p>
            <w:pPr>
              <w:pStyle w:val="6"/>
              <w:spacing w:before="250" w:line="184" w:lineRule="auto"/>
              <w:ind w:right="14"/>
              <w:jc w:val="right"/>
              <w:rPr>
                <w:sz w:val="22"/>
                <w:szCs w:val="22"/>
              </w:rPr>
            </w:pPr>
            <w:r>
              <w:rPr>
                <w:sz w:val="22"/>
                <w:szCs w:val="22"/>
              </w:rPr>
              <w:t>226.40</w:t>
            </w:r>
          </w:p>
        </w:tc>
        <w:tc>
          <w:tcPr>
            <w:tcW w:w="1639" w:type="dxa"/>
            <w:tcBorders>
              <w:left w:val="single" w:color="000000" w:sz="2" w:space="0"/>
              <w:right w:val="single" w:color="000000" w:sz="2" w:space="0"/>
            </w:tcBorders>
            <w:vAlign w:val="top"/>
          </w:tcPr>
          <w:p>
            <w:pPr>
              <w:pStyle w:val="6"/>
              <w:spacing w:before="250" w:line="184" w:lineRule="auto"/>
              <w:ind w:right="12"/>
              <w:jc w:val="right"/>
              <w:rPr>
                <w:sz w:val="22"/>
                <w:szCs w:val="22"/>
              </w:rPr>
            </w:pPr>
            <w:r>
              <w:rPr>
                <w:sz w:val="22"/>
                <w:szCs w:val="22"/>
              </w:rPr>
              <w:t>226.40</w:t>
            </w:r>
          </w:p>
        </w:tc>
        <w:tc>
          <w:tcPr>
            <w:tcW w:w="1639" w:type="dxa"/>
            <w:tcBorders>
              <w:left w:val="single" w:color="000000" w:sz="2" w:space="0"/>
              <w:right w:val="single" w:color="000000" w:sz="2" w:space="0"/>
            </w:tcBorders>
            <w:vAlign w:val="top"/>
          </w:tcPr>
          <w:p>
            <w:pPr>
              <w:pStyle w:val="6"/>
              <w:spacing w:before="250" w:line="184" w:lineRule="auto"/>
              <w:ind w:right="11"/>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pStyle w:val="6"/>
              <w:spacing w:before="250" w:line="184" w:lineRule="auto"/>
              <w:ind w:right="9"/>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pStyle w:val="6"/>
              <w:spacing w:before="250" w:line="184" w:lineRule="auto"/>
              <w:ind w:right="6"/>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pStyle w:val="6"/>
              <w:spacing w:before="250" w:line="184" w:lineRule="auto"/>
              <w:ind w:right="4"/>
              <w:jc w:val="right"/>
              <w:rPr>
                <w:sz w:val="22"/>
                <w:szCs w:val="22"/>
              </w:rPr>
            </w:pPr>
            <w:r>
              <w:rPr>
                <w:sz w:val="22"/>
                <w:szCs w:val="22"/>
              </w:rPr>
              <w:t>0.00</w:t>
            </w:r>
          </w:p>
        </w:tc>
        <w:tc>
          <w:tcPr>
            <w:tcW w:w="1650" w:type="dxa"/>
            <w:tcBorders>
              <w:left w:val="single" w:color="000000" w:sz="2" w:space="0"/>
            </w:tcBorders>
            <w:vAlign w:val="top"/>
          </w:tcPr>
          <w:p>
            <w:pPr>
              <w:pStyle w:val="6"/>
              <w:spacing w:before="250" w:line="184" w:lineRule="auto"/>
              <w:ind w:right="7"/>
              <w:jc w:val="right"/>
              <w:rPr>
                <w:sz w:val="22"/>
                <w:szCs w:val="22"/>
              </w:rPr>
            </w:pPr>
            <w:r>
              <w:rPr>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0" w:hRule="atLeast"/>
        </w:trPr>
        <w:tc>
          <w:tcPr>
            <w:tcW w:w="1095" w:type="dxa"/>
            <w:tcBorders>
              <w:right w:val="single" w:color="000000" w:sz="2" w:space="0"/>
            </w:tcBorders>
            <w:vAlign w:val="top"/>
          </w:tcPr>
          <w:p>
            <w:pPr>
              <w:pStyle w:val="6"/>
              <w:spacing w:before="250" w:line="184" w:lineRule="auto"/>
              <w:ind w:left="20"/>
              <w:rPr>
                <w:sz w:val="22"/>
                <w:szCs w:val="22"/>
              </w:rPr>
            </w:pPr>
            <w:r>
              <w:rPr>
                <w:sz w:val="22"/>
                <w:szCs w:val="22"/>
              </w:rPr>
              <w:t>2109999</w:t>
            </w:r>
          </w:p>
        </w:tc>
        <w:tc>
          <w:tcPr>
            <w:tcW w:w="1270" w:type="dxa"/>
            <w:tcBorders>
              <w:left w:val="single" w:color="000000" w:sz="2" w:space="0"/>
              <w:right w:val="single" w:color="000000" w:sz="2" w:space="0"/>
            </w:tcBorders>
            <w:vAlign w:val="top"/>
          </w:tcPr>
          <w:p>
            <w:pPr>
              <w:pStyle w:val="6"/>
              <w:spacing w:before="60" w:line="239" w:lineRule="auto"/>
              <w:ind w:left="12" w:right="158" w:firstLine="1"/>
              <w:rPr>
                <w:sz w:val="22"/>
                <w:szCs w:val="22"/>
              </w:rPr>
            </w:pPr>
            <w:r>
              <w:rPr>
                <w:sz w:val="22"/>
                <w:szCs w:val="22"/>
              </w:rPr>
              <w:t xml:space="preserve">Autres dépenses de santé </w:t>
            </w:r>
          </w:p>
        </w:tc>
        <w:tc>
          <w:tcPr>
            <w:tcW w:w="1639" w:type="dxa"/>
            <w:tcBorders>
              <w:left w:val="single" w:color="000000" w:sz="2" w:space="0"/>
              <w:right w:val="single" w:color="000000" w:sz="2" w:space="0"/>
            </w:tcBorders>
            <w:vAlign w:val="top"/>
          </w:tcPr>
          <w:p>
            <w:pPr>
              <w:pStyle w:val="6"/>
              <w:spacing w:before="250" w:line="184" w:lineRule="auto"/>
              <w:ind w:right="14"/>
              <w:jc w:val="right"/>
              <w:rPr>
                <w:sz w:val="22"/>
                <w:szCs w:val="22"/>
              </w:rPr>
            </w:pPr>
            <w:r>
              <w:rPr>
                <w:sz w:val="22"/>
                <w:szCs w:val="22"/>
              </w:rPr>
              <w:t>226.40</w:t>
            </w:r>
          </w:p>
        </w:tc>
        <w:tc>
          <w:tcPr>
            <w:tcW w:w="1639" w:type="dxa"/>
            <w:tcBorders>
              <w:left w:val="single" w:color="000000" w:sz="2" w:space="0"/>
              <w:right w:val="single" w:color="000000" w:sz="2" w:space="0"/>
            </w:tcBorders>
            <w:vAlign w:val="top"/>
          </w:tcPr>
          <w:p>
            <w:pPr>
              <w:pStyle w:val="6"/>
              <w:spacing w:before="250" w:line="184" w:lineRule="auto"/>
              <w:ind w:right="12"/>
              <w:jc w:val="right"/>
              <w:rPr>
                <w:sz w:val="22"/>
                <w:szCs w:val="22"/>
              </w:rPr>
            </w:pPr>
            <w:r>
              <w:rPr>
                <w:sz w:val="22"/>
                <w:szCs w:val="22"/>
              </w:rPr>
              <w:t>226.40</w:t>
            </w:r>
          </w:p>
        </w:tc>
        <w:tc>
          <w:tcPr>
            <w:tcW w:w="1639" w:type="dxa"/>
            <w:tcBorders>
              <w:left w:val="single" w:color="000000" w:sz="2" w:space="0"/>
              <w:right w:val="single" w:color="000000" w:sz="2" w:space="0"/>
            </w:tcBorders>
            <w:vAlign w:val="top"/>
          </w:tcPr>
          <w:p>
            <w:pPr>
              <w:pStyle w:val="6"/>
              <w:spacing w:before="250" w:line="184" w:lineRule="auto"/>
              <w:ind w:right="11"/>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pStyle w:val="6"/>
              <w:spacing w:before="250" w:line="184" w:lineRule="auto"/>
              <w:ind w:right="9"/>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pStyle w:val="6"/>
              <w:spacing w:before="250" w:line="184" w:lineRule="auto"/>
              <w:ind w:right="6"/>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pStyle w:val="6"/>
              <w:spacing w:before="250" w:line="184" w:lineRule="auto"/>
              <w:ind w:right="4"/>
              <w:jc w:val="right"/>
              <w:rPr>
                <w:sz w:val="22"/>
                <w:szCs w:val="22"/>
              </w:rPr>
            </w:pPr>
            <w:r>
              <w:rPr>
                <w:sz w:val="22"/>
                <w:szCs w:val="22"/>
              </w:rPr>
              <w:t>0.00</w:t>
            </w:r>
          </w:p>
        </w:tc>
        <w:tc>
          <w:tcPr>
            <w:tcW w:w="1650" w:type="dxa"/>
            <w:tcBorders>
              <w:left w:val="single" w:color="000000" w:sz="2" w:space="0"/>
            </w:tcBorders>
            <w:vAlign w:val="top"/>
          </w:tcPr>
          <w:p>
            <w:pPr>
              <w:pStyle w:val="6"/>
              <w:spacing w:before="250" w:line="184" w:lineRule="auto"/>
              <w:ind w:right="7"/>
              <w:jc w:val="right"/>
              <w:rPr>
                <w:sz w:val="22"/>
                <w:szCs w:val="22"/>
              </w:rPr>
            </w:pPr>
            <w:r>
              <w:rPr>
                <w:sz w:val="22"/>
                <w:szCs w:val="22"/>
              </w:rPr>
              <w:t>0.00</w:t>
            </w:r>
          </w:p>
        </w:tc>
      </w:tr>
    </w:tbl>
    <w:p>
      <w:pPr>
        <w:pStyle w:val="2"/>
      </w:pPr>
    </w:p>
    <w:p>
      <w:pPr>
        <w:sectPr>
          <w:footerReference r:id="rId13" w:type="default"/>
          <w:pgSz w:w="16839" w:h="11906"/>
          <w:pgMar w:top="1012" w:right="1558" w:bottom="882" w:left="1415" w:header="0" w:footer="720" w:gutter="0"/>
          <w:cols w:space="720" w:num="1"/>
        </w:sectPr>
      </w:pPr>
    </w:p>
    <w:p>
      <w:pPr>
        <w:spacing w:before="21"/>
      </w:pPr>
    </w:p>
    <w:p>
      <w:pPr>
        <w:spacing w:before="21"/>
      </w:pPr>
    </w:p>
    <w:p>
      <w:pPr>
        <w:spacing w:before="21"/>
      </w:pPr>
    </w:p>
    <w:tbl>
      <w:tblPr>
        <w:tblStyle w:val="5"/>
        <w:tblW w:w="1384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95"/>
        <w:gridCol w:w="1270"/>
        <w:gridCol w:w="1639"/>
        <w:gridCol w:w="1639"/>
        <w:gridCol w:w="1639"/>
        <w:gridCol w:w="1639"/>
        <w:gridCol w:w="1639"/>
        <w:gridCol w:w="1639"/>
        <w:gridCol w:w="16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8" w:hRule="atLeast"/>
        </w:trPr>
        <w:tc>
          <w:tcPr>
            <w:tcW w:w="1095" w:type="dxa"/>
            <w:tcBorders>
              <w:top w:val="single" w:color="000000" w:sz="2" w:space="0"/>
              <w:right w:val="single" w:color="000000" w:sz="2" w:space="0"/>
            </w:tcBorders>
            <w:vAlign w:val="top"/>
          </w:tcPr>
          <w:p>
            <w:pPr>
              <w:pStyle w:val="6"/>
              <w:spacing w:before="169" w:line="184" w:lineRule="auto"/>
              <w:ind w:left="20"/>
              <w:rPr>
                <w:sz w:val="22"/>
                <w:szCs w:val="22"/>
              </w:rPr>
            </w:pPr>
            <w:r>
              <w:rPr>
                <w:sz w:val="22"/>
                <w:szCs w:val="22"/>
              </w:rPr>
              <w:t>229</w:t>
            </w:r>
          </w:p>
        </w:tc>
        <w:tc>
          <w:tcPr>
            <w:tcW w:w="1270" w:type="dxa"/>
            <w:tcBorders>
              <w:top w:val="single" w:color="000000" w:sz="2" w:space="0"/>
              <w:left w:val="single" w:color="000000" w:sz="2" w:space="0"/>
              <w:right w:val="single" w:color="000000" w:sz="2" w:space="0"/>
            </w:tcBorders>
            <w:vAlign w:val="top"/>
          </w:tcPr>
          <w:p>
            <w:pPr>
              <w:pStyle w:val="6"/>
              <w:spacing w:before="134" w:line="222" w:lineRule="auto"/>
              <w:ind w:left="13"/>
              <w:rPr>
                <w:sz w:val="22"/>
                <w:szCs w:val="22"/>
              </w:rPr>
            </w:pPr>
            <w:r>
              <w:rPr>
                <w:sz w:val="22"/>
                <w:szCs w:val="22"/>
              </w:rPr>
              <w:t xml:space="preserve">Autres dépenses </w:t>
            </w:r>
          </w:p>
        </w:tc>
        <w:tc>
          <w:tcPr>
            <w:tcW w:w="1639" w:type="dxa"/>
            <w:tcBorders>
              <w:top w:val="single" w:color="000000" w:sz="2" w:space="0"/>
              <w:left w:val="single" w:color="000000" w:sz="2" w:space="0"/>
              <w:right w:val="single" w:color="000000" w:sz="2" w:space="0"/>
            </w:tcBorders>
            <w:vAlign w:val="top"/>
          </w:tcPr>
          <w:p>
            <w:pPr>
              <w:pStyle w:val="6"/>
              <w:spacing w:before="169" w:line="184" w:lineRule="auto"/>
              <w:ind w:right="14"/>
              <w:jc w:val="right"/>
              <w:rPr>
                <w:sz w:val="22"/>
                <w:szCs w:val="22"/>
              </w:rPr>
            </w:pPr>
            <w:r>
              <w:rPr>
                <w:sz w:val="22"/>
                <w:szCs w:val="22"/>
              </w:rPr>
              <w:t>2,200.00</w:t>
            </w:r>
          </w:p>
        </w:tc>
        <w:tc>
          <w:tcPr>
            <w:tcW w:w="1639" w:type="dxa"/>
            <w:tcBorders>
              <w:top w:val="single" w:color="000000" w:sz="2" w:space="0"/>
              <w:left w:val="single" w:color="000000" w:sz="2" w:space="0"/>
              <w:right w:val="single" w:color="000000" w:sz="2" w:space="0"/>
            </w:tcBorders>
            <w:vAlign w:val="top"/>
          </w:tcPr>
          <w:p>
            <w:pPr>
              <w:pStyle w:val="6"/>
              <w:spacing w:before="169" w:line="184" w:lineRule="auto"/>
              <w:ind w:right="14"/>
              <w:jc w:val="right"/>
              <w:rPr>
                <w:sz w:val="22"/>
                <w:szCs w:val="22"/>
              </w:rPr>
            </w:pPr>
            <w:r>
              <w:rPr>
                <w:sz w:val="22"/>
                <w:szCs w:val="22"/>
              </w:rPr>
              <w:t>2,200.00</w:t>
            </w:r>
          </w:p>
        </w:tc>
        <w:tc>
          <w:tcPr>
            <w:tcW w:w="1639" w:type="dxa"/>
            <w:tcBorders>
              <w:top w:val="single" w:color="000000" w:sz="2" w:space="0"/>
              <w:left w:val="single" w:color="000000" w:sz="2" w:space="0"/>
              <w:right w:val="single" w:color="000000" w:sz="2" w:space="0"/>
            </w:tcBorders>
            <w:vAlign w:val="top"/>
          </w:tcPr>
          <w:p>
            <w:pPr>
              <w:pStyle w:val="6"/>
              <w:spacing w:before="169" w:line="184" w:lineRule="auto"/>
              <w:ind w:right="11"/>
              <w:jc w:val="right"/>
              <w:rPr>
                <w:sz w:val="22"/>
                <w:szCs w:val="22"/>
              </w:rPr>
            </w:pPr>
            <w:r>
              <w:rPr>
                <w:sz w:val="22"/>
                <w:szCs w:val="22"/>
              </w:rPr>
              <w:t>0.00</w:t>
            </w:r>
          </w:p>
        </w:tc>
        <w:tc>
          <w:tcPr>
            <w:tcW w:w="1639" w:type="dxa"/>
            <w:tcBorders>
              <w:top w:val="single" w:color="000000" w:sz="2" w:space="0"/>
              <w:left w:val="single" w:color="000000" w:sz="2" w:space="0"/>
              <w:right w:val="single" w:color="000000" w:sz="2" w:space="0"/>
            </w:tcBorders>
            <w:vAlign w:val="top"/>
          </w:tcPr>
          <w:p>
            <w:pPr>
              <w:pStyle w:val="6"/>
              <w:spacing w:before="169" w:line="184" w:lineRule="auto"/>
              <w:ind w:right="9"/>
              <w:jc w:val="right"/>
              <w:rPr>
                <w:sz w:val="22"/>
                <w:szCs w:val="22"/>
              </w:rPr>
            </w:pPr>
            <w:r>
              <w:rPr>
                <w:sz w:val="22"/>
                <w:szCs w:val="22"/>
              </w:rPr>
              <w:t>0.00</w:t>
            </w:r>
          </w:p>
        </w:tc>
        <w:tc>
          <w:tcPr>
            <w:tcW w:w="1639" w:type="dxa"/>
            <w:tcBorders>
              <w:top w:val="single" w:color="000000" w:sz="2" w:space="0"/>
              <w:left w:val="single" w:color="000000" w:sz="2" w:space="0"/>
              <w:right w:val="single" w:color="000000" w:sz="2" w:space="0"/>
            </w:tcBorders>
            <w:vAlign w:val="top"/>
          </w:tcPr>
          <w:p>
            <w:pPr>
              <w:pStyle w:val="6"/>
              <w:spacing w:before="169" w:line="184" w:lineRule="auto"/>
              <w:ind w:right="6"/>
              <w:jc w:val="right"/>
              <w:rPr>
                <w:sz w:val="22"/>
                <w:szCs w:val="22"/>
              </w:rPr>
            </w:pPr>
            <w:r>
              <w:rPr>
                <w:sz w:val="22"/>
                <w:szCs w:val="22"/>
              </w:rPr>
              <w:t>0.00</w:t>
            </w:r>
          </w:p>
        </w:tc>
        <w:tc>
          <w:tcPr>
            <w:tcW w:w="1639" w:type="dxa"/>
            <w:tcBorders>
              <w:top w:val="single" w:color="000000" w:sz="2" w:space="0"/>
              <w:left w:val="single" w:color="000000" w:sz="2" w:space="0"/>
              <w:right w:val="single" w:color="000000" w:sz="2" w:space="0"/>
            </w:tcBorders>
            <w:vAlign w:val="top"/>
          </w:tcPr>
          <w:p>
            <w:pPr>
              <w:pStyle w:val="6"/>
              <w:spacing w:before="169" w:line="184" w:lineRule="auto"/>
              <w:ind w:right="4"/>
              <w:jc w:val="right"/>
              <w:rPr>
                <w:sz w:val="22"/>
                <w:szCs w:val="22"/>
              </w:rPr>
            </w:pPr>
            <w:r>
              <w:rPr>
                <w:sz w:val="22"/>
                <w:szCs w:val="22"/>
              </w:rPr>
              <w:t>0.00</w:t>
            </w:r>
          </w:p>
        </w:tc>
        <w:tc>
          <w:tcPr>
            <w:tcW w:w="1650" w:type="dxa"/>
            <w:tcBorders>
              <w:top w:val="single" w:color="000000" w:sz="2" w:space="0"/>
              <w:left w:val="single" w:color="000000" w:sz="2" w:space="0"/>
            </w:tcBorders>
            <w:vAlign w:val="top"/>
          </w:tcPr>
          <w:p>
            <w:pPr>
              <w:pStyle w:val="6"/>
              <w:spacing w:before="169" w:line="184" w:lineRule="auto"/>
              <w:ind w:right="7"/>
              <w:jc w:val="right"/>
              <w:rPr>
                <w:sz w:val="22"/>
                <w:szCs w:val="22"/>
              </w:rPr>
            </w:pPr>
            <w:r>
              <w:rPr>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5" w:hRule="atLeast"/>
        </w:trPr>
        <w:tc>
          <w:tcPr>
            <w:tcW w:w="1095" w:type="dxa"/>
            <w:tcBorders>
              <w:right w:val="single" w:color="000000" w:sz="2" w:space="0"/>
            </w:tcBorders>
            <w:vAlign w:val="top"/>
          </w:tcPr>
          <w:p>
            <w:pPr>
              <w:spacing w:line="315" w:lineRule="auto"/>
              <w:rPr>
                <w:rFonts w:ascii="Arial"/>
                <w:sz w:val="21"/>
              </w:rPr>
            </w:pPr>
          </w:p>
          <w:p>
            <w:pPr>
              <w:spacing w:line="315" w:lineRule="auto"/>
              <w:rPr>
                <w:rFonts w:ascii="Arial"/>
                <w:sz w:val="21"/>
              </w:rPr>
            </w:pPr>
          </w:p>
          <w:p>
            <w:pPr>
              <w:pStyle w:val="6"/>
              <w:spacing w:before="72" w:line="184" w:lineRule="auto"/>
              <w:ind w:left="20"/>
              <w:rPr>
                <w:sz w:val="22"/>
                <w:szCs w:val="22"/>
              </w:rPr>
            </w:pPr>
            <w:r>
              <w:rPr>
                <w:sz w:val="22"/>
                <w:szCs w:val="22"/>
              </w:rPr>
              <w:t>22904</w:t>
            </w:r>
          </w:p>
        </w:tc>
        <w:tc>
          <w:tcPr>
            <w:tcW w:w="1270" w:type="dxa"/>
            <w:tcBorders>
              <w:left w:val="single" w:color="000000" w:sz="2" w:space="0"/>
              <w:right w:val="single" w:color="000000" w:sz="2" w:space="0"/>
            </w:tcBorders>
            <w:vAlign w:val="top"/>
          </w:tcPr>
          <w:p>
            <w:pPr>
              <w:pStyle w:val="6"/>
              <w:spacing w:before="47" w:line="253" w:lineRule="auto"/>
              <w:ind w:left="12" w:right="158" w:firstLine="1"/>
              <w:jc w:val="both"/>
              <w:rPr>
                <w:sz w:val="22"/>
                <w:szCs w:val="22"/>
              </w:rPr>
            </w:pPr>
            <w:r>
              <w:rPr>
                <w:sz w:val="22"/>
                <w:szCs w:val="22"/>
              </w:rPr>
              <w:t xml:space="preserve">Autres fonds publics et dépenses de contrepartie aux accords spéciaux de revenu de la dette </w:t>
            </w:r>
          </w:p>
        </w:tc>
        <w:tc>
          <w:tcPr>
            <w:tcW w:w="1639" w:type="dxa"/>
            <w:tcBorders>
              <w:left w:val="single" w:color="000000" w:sz="2" w:space="0"/>
              <w:right w:val="single" w:color="000000" w:sz="2" w:space="0"/>
            </w:tcBorders>
            <w:vAlign w:val="top"/>
          </w:tcPr>
          <w:p>
            <w:pPr>
              <w:spacing w:line="315" w:lineRule="auto"/>
              <w:rPr>
                <w:rFonts w:ascii="Arial"/>
                <w:sz w:val="21"/>
              </w:rPr>
            </w:pPr>
          </w:p>
          <w:p>
            <w:pPr>
              <w:spacing w:line="315" w:lineRule="auto"/>
              <w:rPr>
                <w:rFonts w:ascii="Arial"/>
                <w:sz w:val="21"/>
              </w:rPr>
            </w:pPr>
          </w:p>
          <w:p>
            <w:pPr>
              <w:pStyle w:val="6"/>
              <w:spacing w:before="72" w:line="184" w:lineRule="auto"/>
              <w:ind w:right="14"/>
              <w:jc w:val="right"/>
              <w:rPr>
                <w:sz w:val="22"/>
                <w:szCs w:val="22"/>
              </w:rPr>
            </w:pPr>
            <w:r>
              <w:rPr>
                <w:sz w:val="22"/>
                <w:szCs w:val="22"/>
              </w:rPr>
              <w:t>2,000.00</w:t>
            </w:r>
          </w:p>
        </w:tc>
        <w:tc>
          <w:tcPr>
            <w:tcW w:w="1639" w:type="dxa"/>
            <w:tcBorders>
              <w:left w:val="single" w:color="000000" w:sz="2" w:space="0"/>
              <w:right w:val="single" w:color="000000" w:sz="2" w:space="0"/>
            </w:tcBorders>
            <w:vAlign w:val="top"/>
          </w:tcPr>
          <w:p>
            <w:pPr>
              <w:spacing w:line="315" w:lineRule="auto"/>
              <w:rPr>
                <w:rFonts w:ascii="Arial"/>
                <w:sz w:val="21"/>
              </w:rPr>
            </w:pPr>
          </w:p>
          <w:p>
            <w:pPr>
              <w:spacing w:line="315" w:lineRule="auto"/>
              <w:rPr>
                <w:rFonts w:ascii="Arial"/>
                <w:sz w:val="21"/>
              </w:rPr>
            </w:pPr>
          </w:p>
          <w:p>
            <w:pPr>
              <w:pStyle w:val="6"/>
              <w:spacing w:before="72" w:line="184" w:lineRule="auto"/>
              <w:ind w:right="14"/>
              <w:jc w:val="right"/>
              <w:rPr>
                <w:sz w:val="22"/>
                <w:szCs w:val="22"/>
              </w:rPr>
            </w:pPr>
            <w:r>
              <w:rPr>
                <w:sz w:val="22"/>
                <w:szCs w:val="22"/>
              </w:rPr>
              <w:t>2,000.00</w:t>
            </w:r>
          </w:p>
        </w:tc>
        <w:tc>
          <w:tcPr>
            <w:tcW w:w="1639" w:type="dxa"/>
            <w:tcBorders>
              <w:left w:val="single" w:color="000000" w:sz="2" w:space="0"/>
              <w:right w:val="single" w:color="000000" w:sz="2" w:space="0"/>
            </w:tcBorders>
            <w:vAlign w:val="top"/>
          </w:tcPr>
          <w:p>
            <w:pPr>
              <w:spacing w:line="315" w:lineRule="auto"/>
              <w:rPr>
                <w:rFonts w:ascii="Arial"/>
                <w:sz w:val="21"/>
              </w:rPr>
            </w:pPr>
          </w:p>
          <w:p>
            <w:pPr>
              <w:spacing w:line="315" w:lineRule="auto"/>
              <w:rPr>
                <w:rFonts w:ascii="Arial"/>
                <w:sz w:val="21"/>
              </w:rPr>
            </w:pPr>
          </w:p>
          <w:p>
            <w:pPr>
              <w:pStyle w:val="6"/>
              <w:spacing w:before="72" w:line="184" w:lineRule="auto"/>
              <w:ind w:right="11"/>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spacing w:line="315" w:lineRule="auto"/>
              <w:rPr>
                <w:rFonts w:ascii="Arial"/>
                <w:sz w:val="21"/>
              </w:rPr>
            </w:pPr>
          </w:p>
          <w:p>
            <w:pPr>
              <w:spacing w:line="315" w:lineRule="auto"/>
              <w:rPr>
                <w:rFonts w:ascii="Arial"/>
                <w:sz w:val="21"/>
              </w:rPr>
            </w:pPr>
          </w:p>
          <w:p>
            <w:pPr>
              <w:pStyle w:val="6"/>
              <w:spacing w:before="72" w:line="184" w:lineRule="auto"/>
              <w:ind w:right="9"/>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spacing w:line="315" w:lineRule="auto"/>
              <w:rPr>
                <w:rFonts w:ascii="Arial"/>
                <w:sz w:val="21"/>
              </w:rPr>
            </w:pPr>
          </w:p>
          <w:p>
            <w:pPr>
              <w:spacing w:line="315" w:lineRule="auto"/>
              <w:rPr>
                <w:rFonts w:ascii="Arial"/>
                <w:sz w:val="21"/>
              </w:rPr>
            </w:pPr>
          </w:p>
          <w:p>
            <w:pPr>
              <w:pStyle w:val="6"/>
              <w:spacing w:before="72" w:line="184" w:lineRule="auto"/>
              <w:ind w:right="6"/>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spacing w:line="315" w:lineRule="auto"/>
              <w:rPr>
                <w:rFonts w:ascii="Arial"/>
                <w:sz w:val="21"/>
              </w:rPr>
            </w:pPr>
          </w:p>
          <w:p>
            <w:pPr>
              <w:spacing w:line="315" w:lineRule="auto"/>
              <w:rPr>
                <w:rFonts w:ascii="Arial"/>
                <w:sz w:val="21"/>
              </w:rPr>
            </w:pPr>
          </w:p>
          <w:p>
            <w:pPr>
              <w:pStyle w:val="6"/>
              <w:spacing w:before="72" w:line="184" w:lineRule="auto"/>
              <w:ind w:right="4"/>
              <w:jc w:val="right"/>
              <w:rPr>
                <w:sz w:val="22"/>
                <w:szCs w:val="22"/>
              </w:rPr>
            </w:pPr>
            <w:r>
              <w:rPr>
                <w:sz w:val="22"/>
                <w:szCs w:val="22"/>
              </w:rPr>
              <w:t>0.00</w:t>
            </w:r>
          </w:p>
        </w:tc>
        <w:tc>
          <w:tcPr>
            <w:tcW w:w="1650" w:type="dxa"/>
            <w:tcBorders>
              <w:left w:val="single" w:color="000000" w:sz="2" w:space="0"/>
            </w:tcBorders>
            <w:vAlign w:val="top"/>
          </w:tcPr>
          <w:p>
            <w:pPr>
              <w:spacing w:line="315" w:lineRule="auto"/>
              <w:rPr>
                <w:rFonts w:ascii="Arial"/>
                <w:sz w:val="21"/>
              </w:rPr>
            </w:pPr>
          </w:p>
          <w:p>
            <w:pPr>
              <w:spacing w:line="315" w:lineRule="auto"/>
              <w:rPr>
                <w:rFonts w:ascii="Arial"/>
                <w:sz w:val="21"/>
              </w:rPr>
            </w:pPr>
          </w:p>
          <w:p>
            <w:pPr>
              <w:pStyle w:val="6"/>
              <w:spacing w:before="72" w:line="184" w:lineRule="auto"/>
              <w:ind w:right="7"/>
              <w:jc w:val="right"/>
              <w:rPr>
                <w:sz w:val="22"/>
                <w:szCs w:val="22"/>
              </w:rPr>
            </w:pPr>
            <w:r>
              <w:rPr>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6" w:hRule="atLeast"/>
        </w:trPr>
        <w:tc>
          <w:tcPr>
            <w:tcW w:w="1095" w:type="dxa"/>
            <w:tcBorders>
              <w:right w:val="single" w:color="000000" w:sz="2" w:space="0"/>
            </w:tcBorders>
            <w:vAlign w:val="top"/>
          </w:tcPr>
          <w:p>
            <w:pPr>
              <w:spacing w:line="318" w:lineRule="auto"/>
              <w:rPr>
                <w:rFonts w:ascii="Arial"/>
                <w:sz w:val="21"/>
              </w:rPr>
            </w:pPr>
          </w:p>
          <w:p>
            <w:pPr>
              <w:spacing w:line="318" w:lineRule="auto"/>
              <w:rPr>
                <w:rFonts w:ascii="Arial"/>
                <w:sz w:val="21"/>
              </w:rPr>
            </w:pPr>
          </w:p>
          <w:p>
            <w:pPr>
              <w:pStyle w:val="6"/>
              <w:spacing w:before="72" w:line="184" w:lineRule="auto"/>
              <w:ind w:left="20"/>
              <w:rPr>
                <w:sz w:val="22"/>
                <w:szCs w:val="22"/>
              </w:rPr>
            </w:pPr>
            <w:r>
              <w:rPr>
                <w:sz w:val="22"/>
                <w:szCs w:val="22"/>
              </w:rPr>
              <w:t>2290402</w:t>
            </w:r>
          </w:p>
        </w:tc>
        <w:tc>
          <w:tcPr>
            <w:tcW w:w="1270" w:type="dxa"/>
            <w:tcBorders>
              <w:left w:val="single" w:color="000000" w:sz="2" w:space="0"/>
              <w:right w:val="single" w:color="000000" w:sz="2" w:space="0"/>
            </w:tcBorders>
            <w:vAlign w:val="top"/>
          </w:tcPr>
          <w:p>
            <w:pPr>
              <w:pStyle w:val="6"/>
              <w:spacing w:before="54" w:line="252" w:lineRule="auto"/>
              <w:ind w:left="12" w:right="158" w:firstLine="1"/>
              <w:jc w:val="both"/>
              <w:rPr>
                <w:sz w:val="22"/>
                <w:szCs w:val="22"/>
              </w:rPr>
            </w:pPr>
            <w:r>
              <w:rPr>
                <w:sz w:val="22"/>
                <w:szCs w:val="22"/>
              </w:rPr>
              <w:t xml:space="preserve">Dépenses au titre des arrangements relatifs aux obligations spéciales pour les recettes provenant de projets pilotes réalisés par d &amp;apos; autres entités </w:t>
            </w:r>
          </w:p>
        </w:tc>
        <w:tc>
          <w:tcPr>
            <w:tcW w:w="1639" w:type="dxa"/>
            <w:tcBorders>
              <w:left w:val="single" w:color="000000" w:sz="2" w:space="0"/>
              <w:right w:val="single" w:color="000000" w:sz="2" w:space="0"/>
            </w:tcBorders>
            <w:vAlign w:val="top"/>
          </w:tcPr>
          <w:p>
            <w:pPr>
              <w:spacing w:line="318" w:lineRule="auto"/>
              <w:rPr>
                <w:rFonts w:ascii="Arial"/>
                <w:sz w:val="21"/>
              </w:rPr>
            </w:pPr>
          </w:p>
          <w:p>
            <w:pPr>
              <w:spacing w:line="318" w:lineRule="auto"/>
              <w:rPr>
                <w:rFonts w:ascii="Arial"/>
                <w:sz w:val="21"/>
              </w:rPr>
            </w:pPr>
          </w:p>
          <w:p>
            <w:pPr>
              <w:pStyle w:val="6"/>
              <w:spacing w:before="72" w:line="184" w:lineRule="auto"/>
              <w:ind w:right="14"/>
              <w:jc w:val="right"/>
              <w:rPr>
                <w:sz w:val="22"/>
                <w:szCs w:val="22"/>
              </w:rPr>
            </w:pPr>
            <w:r>
              <w:rPr>
                <w:sz w:val="22"/>
                <w:szCs w:val="22"/>
              </w:rPr>
              <w:t>2,000.00</w:t>
            </w:r>
          </w:p>
        </w:tc>
        <w:tc>
          <w:tcPr>
            <w:tcW w:w="1639" w:type="dxa"/>
            <w:tcBorders>
              <w:left w:val="single" w:color="000000" w:sz="2" w:space="0"/>
              <w:right w:val="single" w:color="000000" w:sz="2" w:space="0"/>
            </w:tcBorders>
            <w:vAlign w:val="top"/>
          </w:tcPr>
          <w:p>
            <w:pPr>
              <w:spacing w:line="318" w:lineRule="auto"/>
              <w:rPr>
                <w:rFonts w:ascii="Arial"/>
                <w:sz w:val="21"/>
              </w:rPr>
            </w:pPr>
          </w:p>
          <w:p>
            <w:pPr>
              <w:spacing w:line="318" w:lineRule="auto"/>
              <w:rPr>
                <w:rFonts w:ascii="Arial"/>
                <w:sz w:val="21"/>
              </w:rPr>
            </w:pPr>
          </w:p>
          <w:p>
            <w:pPr>
              <w:pStyle w:val="6"/>
              <w:spacing w:before="72" w:line="184" w:lineRule="auto"/>
              <w:ind w:right="14"/>
              <w:jc w:val="right"/>
              <w:rPr>
                <w:sz w:val="22"/>
                <w:szCs w:val="22"/>
              </w:rPr>
            </w:pPr>
            <w:r>
              <w:rPr>
                <w:sz w:val="22"/>
                <w:szCs w:val="22"/>
              </w:rPr>
              <w:t>2,000.00</w:t>
            </w:r>
          </w:p>
        </w:tc>
        <w:tc>
          <w:tcPr>
            <w:tcW w:w="1639" w:type="dxa"/>
            <w:tcBorders>
              <w:left w:val="single" w:color="000000" w:sz="2" w:space="0"/>
              <w:right w:val="single" w:color="000000" w:sz="2" w:space="0"/>
            </w:tcBorders>
            <w:vAlign w:val="top"/>
          </w:tcPr>
          <w:p>
            <w:pPr>
              <w:spacing w:line="318" w:lineRule="auto"/>
              <w:rPr>
                <w:rFonts w:ascii="Arial"/>
                <w:sz w:val="21"/>
              </w:rPr>
            </w:pPr>
          </w:p>
          <w:p>
            <w:pPr>
              <w:spacing w:line="319" w:lineRule="auto"/>
              <w:rPr>
                <w:rFonts w:ascii="Arial"/>
                <w:sz w:val="21"/>
              </w:rPr>
            </w:pPr>
          </w:p>
          <w:p>
            <w:pPr>
              <w:pStyle w:val="6"/>
              <w:spacing w:before="71" w:line="184" w:lineRule="auto"/>
              <w:ind w:right="11"/>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spacing w:line="318" w:lineRule="auto"/>
              <w:rPr>
                <w:rFonts w:ascii="Arial"/>
                <w:sz w:val="21"/>
              </w:rPr>
            </w:pPr>
          </w:p>
          <w:p>
            <w:pPr>
              <w:spacing w:line="319" w:lineRule="auto"/>
              <w:rPr>
                <w:rFonts w:ascii="Arial"/>
                <w:sz w:val="21"/>
              </w:rPr>
            </w:pPr>
          </w:p>
          <w:p>
            <w:pPr>
              <w:pStyle w:val="6"/>
              <w:spacing w:before="71" w:line="184" w:lineRule="auto"/>
              <w:ind w:right="9"/>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spacing w:line="318" w:lineRule="auto"/>
              <w:rPr>
                <w:rFonts w:ascii="Arial"/>
                <w:sz w:val="21"/>
              </w:rPr>
            </w:pPr>
          </w:p>
          <w:p>
            <w:pPr>
              <w:spacing w:line="319" w:lineRule="auto"/>
              <w:rPr>
                <w:rFonts w:ascii="Arial"/>
                <w:sz w:val="21"/>
              </w:rPr>
            </w:pPr>
          </w:p>
          <w:p>
            <w:pPr>
              <w:pStyle w:val="6"/>
              <w:spacing w:before="71" w:line="184" w:lineRule="auto"/>
              <w:ind w:right="6"/>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spacing w:line="318" w:lineRule="auto"/>
              <w:rPr>
                <w:rFonts w:ascii="Arial"/>
                <w:sz w:val="21"/>
              </w:rPr>
            </w:pPr>
          </w:p>
          <w:p>
            <w:pPr>
              <w:spacing w:line="319" w:lineRule="auto"/>
              <w:rPr>
                <w:rFonts w:ascii="Arial"/>
                <w:sz w:val="21"/>
              </w:rPr>
            </w:pPr>
          </w:p>
          <w:p>
            <w:pPr>
              <w:pStyle w:val="6"/>
              <w:spacing w:before="71" w:line="184" w:lineRule="auto"/>
              <w:ind w:right="4"/>
              <w:jc w:val="right"/>
              <w:rPr>
                <w:sz w:val="22"/>
                <w:szCs w:val="22"/>
              </w:rPr>
            </w:pPr>
            <w:r>
              <w:rPr>
                <w:sz w:val="22"/>
                <w:szCs w:val="22"/>
              </w:rPr>
              <w:t>0.00</w:t>
            </w:r>
          </w:p>
        </w:tc>
        <w:tc>
          <w:tcPr>
            <w:tcW w:w="1650" w:type="dxa"/>
            <w:tcBorders>
              <w:left w:val="single" w:color="000000" w:sz="2" w:space="0"/>
            </w:tcBorders>
            <w:vAlign w:val="top"/>
          </w:tcPr>
          <w:p>
            <w:pPr>
              <w:spacing w:line="318" w:lineRule="auto"/>
              <w:rPr>
                <w:rFonts w:ascii="Arial"/>
                <w:sz w:val="21"/>
              </w:rPr>
            </w:pPr>
          </w:p>
          <w:p>
            <w:pPr>
              <w:spacing w:line="319" w:lineRule="auto"/>
              <w:rPr>
                <w:rFonts w:ascii="Arial"/>
                <w:sz w:val="21"/>
              </w:rPr>
            </w:pPr>
          </w:p>
          <w:p>
            <w:pPr>
              <w:pStyle w:val="6"/>
              <w:spacing w:before="71" w:line="184" w:lineRule="auto"/>
              <w:ind w:right="7"/>
              <w:jc w:val="right"/>
              <w:rPr>
                <w:sz w:val="22"/>
                <w:szCs w:val="22"/>
              </w:rPr>
            </w:pPr>
            <w:r>
              <w:rPr>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2" w:hRule="atLeast"/>
        </w:trPr>
        <w:tc>
          <w:tcPr>
            <w:tcW w:w="1095" w:type="dxa"/>
            <w:tcBorders>
              <w:right w:val="single" w:color="000000" w:sz="2" w:space="0"/>
            </w:tcBorders>
            <w:vAlign w:val="top"/>
          </w:tcPr>
          <w:p>
            <w:pPr>
              <w:pStyle w:val="6"/>
              <w:spacing w:before="247" w:line="184" w:lineRule="auto"/>
              <w:ind w:left="20"/>
              <w:rPr>
                <w:sz w:val="22"/>
                <w:szCs w:val="22"/>
              </w:rPr>
            </w:pPr>
            <w:r>
              <w:rPr>
                <w:sz w:val="22"/>
                <w:szCs w:val="22"/>
              </w:rPr>
              <w:t>22960</w:t>
            </w:r>
          </w:p>
        </w:tc>
        <w:tc>
          <w:tcPr>
            <w:tcW w:w="1270" w:type="dxa"/>
            <w:tcBorders>
              <w:left w:val="single" w:color="000000" w:sz="2" w:space="0"/>
              <w:right w:val="single" w:color="000000" w:sz="2" w:space="0"/>
            </w:tcBorders>
            <w:vAlign w:val="top"/>
          </w:tcPr>
          <w:p>
            <w:pPr>
              <w:pStyle w:val="6"/>
              <w:spacing w:before="57" w:line="237" w:lineRule="auto"/>
              <w:ind w:left="16" w:right="158" w:hanging="3"/>
              <w:rPr>
                <w:sz w:val="22"/>
                <w:szCs w:val="22"/>
              </w:rPr>
            </w:pPr>
            <w:r>
              <w:rPr>
                <w:sz w:val="22"/>
                <w:szCs w:val="22"/>
              </w:rPr>
              <w:t xml:space="preserve">Dépenses du Fonds de bien-être public de loterie </w:t>
            </w:r>
          </w:p>
        </w:tc>
        <w:tc>
          <w:tcPr>
            <w:tcW w:w="1639" w:type="dxa"/>
            <w:tcBorders>
              <w:left w:val="single" w:color="000000" w:sz="2" w:space="0"/>
              <w:right w:val="single" w:color="000000" w:sz="2" w:space="0"/>
            </w:tcBorders>
            <w:vAlign w:val="top"/>
          </w:tcPr>
          <w:p>
            <w:pPr>
              <w:pStyle w:val="6"/>
              <w:spacing w:before="247" w:line="184" w:lineRule="auto"/>
              <w:ind w:right="14"/>
              <w:jc w:val="right"/>
              <w:rPr>
                <w:sz w:val="22"/>
                <w:szCs w:val="22"/>
              </w:rPr>
            </w:pPr>
            <w:r>
              <w:rPr>
                <w:sz w:val="22"/>
                <w:szCs w:val="22"/>
              </w:rPr>
              <w:t>200.00</w:t>
            </w:r>
          </w:p>
        </w:tc>
        <w:tc>
          <w:tcPr>
            <w:tcW w:w="1639" w:type="dxa"/>
            <w:tcBorders>
              <w:left w:val="single" w:color="000000" w:sz="2" w:space="0"/>
              <w:right w:val="single" w:color="000000" w:sz="2" w:space="0"/>
            </w:tcBorders>
            <w:vAlign w:val="top"/>
          </w:tcPr>
          <w:p>
            <w:pPr>
              <w:pStyle w:val="6"/>
              <w:spacing w:before="247" w:line="184" w:lineRule="auto"/>
              <w:ind w:right="12"/>
              <w:jc w:val="right"/>
              <w:rPr>
                <w:sz w:val="22"/>
                <w:szCs w:val="22"/>
              </w:rPr>
            </w:pPr>
            <w:r>
              <w:rPr>
                <w:sz w:val="22"/>
                <w:szCs w:val="22"/>
              </w:rPr>
              <w:t>200.00</w:t>
            </w:r>
          </w:p>
        </w:tc>
        <w:tc>
          <w:tcPr>
            <w:tcW w:w="1639" w:type="dxa"/>
            <w:tcBorders>
              <w:left w:val="single" w:color="000000" w:sz="2" w:space="0"/>
              <w:right w:val="single" w:color="000000" w:sz="2" w:space="0"/>
            </w:tcBorders>
            <w:vAlign w:val="top"/>
          </w:tcPr>
          <w:p>
            <w:pPr>
              <w:pStyle w:val="6"/>
              <w:spacing w:before="247" w:line="184" w:lineRule="auto"/>
              <w:ind w:right="11"/>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pStyle w:val="6"/>
              <w:spacing w:before="247" w:line="184" w:lineRule="auto"/>
              <w:ind w:right="9"/>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pStyle w:val="6"/>
              <w:spacing w:before="247" w:line="184" w:lineRule="auto"/>
              <w:ind w:right="6"/>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pStyle w:val="6"/>
              <w:spacing w:before="247" w:line="184" w:lineRule="auto"/>
              <w:ind w:right="4"/>
              <w:jc w:val="right"/>
              <w:rPr>
                <w:sz w:val="22"/>
                <w:szCs w:val="22"/>
              </w:rPr>
            </w:pPr>
            <w:r>
              <w:rPr>
                <w:sz w:val="22"/>
                <w:szCs w:val="22"/>
              </w:rPr>
              <w:t>0.00</w:t>
            </w:r>
          </w:p>
        </w:tc>
        <w:tc>
          <w:tcPr>
            <w:tcW w:w="1650" w:type="dxa"/>
            <w:tcBorders>
              <w:left w:val="single" w:color="000000" w:sz="2" w:space="0"/>
            </w:tcBorders>
            <w:vAlign w:val="top"/>
          </w:tcPr>
          <w:p>
            <w:pPr>
              <w:pStyle w:val="6"/>
              <w:spacing w:before="247" w:line="184" w:lineRule="auto"/>
              <w:ind w:right="7"/>
              <w:jc w:val="right"/>
              <w:rPr>
                <w:sz w:val="22"/>
                <w:szCs w:val="22"/>
              </w:rPr>
            </w:pPr>
            <w:r>
              <w:rPr>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3" w:hRule="atLeast"/>
        </w:trPr>
        <w:tc>
          <w:tcPr>
            <w:tcW w:w="1095" w:type="dxa"/>
            <w:tcBorders>
              <w:right w:val="single" w:color="000000" w:sz="2" w:space="0"/>
            </w:tcBorders>
            <w:vAlign w:val="top"/>
          </w:tcPr>
          <w:p>
            <w:pPr>
              <w:spacing w:line="330" w:lineRule="auto"/>
              <w:rPr>
                <w:rFonts w:ascii="Arial"/>
                <w:sz w:val="21"/>
              </w:rPr>
            </w:pPr>
          </w:p>
          <w:p>
            <w:pPr>
              <w:pStyle w:val="6"/>
              <w:spacing w:before="72" w:line="184" w:lineRule="auto"/>
              <w:ind w:left="20"/>
              <w:rPr>
                <w:sz w:val="22"/>
                <w:szCs w:val="22"/>
              </w:rPr>
            </w:pPr>
            <w:r>
              <w:rPr>
                <w:sz w:val="22"/>
                <w:szCs w:val="22"/>
              </w:rPr>
              <w:t>2296002</w:t>
            </w:r>
          </w:p>
        </w:tc>
        <w:tc>
          <w:tcPr>
            <w:tcW w:w="1270" w:type="dxa"/>
            <w:tcBorders>
              <w:left w:val="single" w:color="000000" w:sz="2" w:space="0"/>
              <w:right w:val="single" w:color="000000" w:sz="2" w:space="0"/>
            </w:tcBorders>
            <w:vAlign w:val="top"/>
          </w:tcPr>
          <w:p>
            <w:pPr>
              <w:pStyle w:val="6"/>
              <w:spacing w:before="56" w:line="248" w:lineRule="auto"/>
              <w:ind w:left="13" w:right="158"/>
              <w:jc w:val="both"/>
              <w:rPr>
                <w:sz w:val="22"/>
                <w:szCs w:val="22"/>
              </w:rPr>
            </w:pPr>
            <w:r>
              <w:rPr>
                <w:sz w:val="22"/>
                <w:szCs w:val="22"/>
              </w:rPr>
              <w:t xml:space="preserve">Dépenses de loterie du Community Chest pour la protection sociale </w:t>
            </w:r>
          </w:p>
        </w:tc>
        <w:tc>
          <w:tcPr>
            <w:tcW w:w="1639" w:type="dxa"/>
            <w:tcBorders>
              <w:left w:val="single" w:color="000000" w:sz="2" w:space="0"/>
              <w:right w:val="single" w:color="000000" w:sz="2" w:space="0"/>
            </w:tcBorders>
            <w:vAlign w:val="top"/>
          </w:tcPr>
          <w:p>
            <w:pPr>
              <w:spacing w:line="330" w:lineRule="auto"/>
              <w:rPr>
                <w:rFonts w:ascii="Arial"/>
                <w:sz w:val="21"/>
              </w:rPr>
            </w:pPr>
          </w:p>
          <w:p>
            <w:pPr>
              <w:pStyle w:val="6"/>
              <w:spacing w:before="72" w:line="184" w:lineRule="auto"/>
              <w:ind w:right="14"/>
              <w:jc w:val="right"/>
              <w:rPr>
                <w:sz w:val="22"/>
                <w:szCs w:val="22"/>
              </w:rPr>
            </w:pPr>
            <w:r>
              <w:rPr>
                <w:sz w:val="22"/>
                <w:szCs w:val="22"/>
              </w:rPr>
              <w:t>200.00</w:t>
            </w:r>
          </w:p>
        </w:tc>
        <w:tc>
          <w:tcPr>
            <w:tcW w:w="1639" w:type="dxa"/>
            <w:tcBorders>
              <w:left w:val="single" w:color="000000" w:sz="2" w:space="0"/>
              <w:right w:val="single" w:color="000000" w:sz="2" w:space="0"/>
            </w:tcBorders>
            <w:vAlign w:val="top"/>
          </w:tcPr>
          <w:p>
            <w:pPr>
              <w:spacing w:line="330" w:lineRule="auto"/>
              <w:rPr>
                <w:rFonts w:ascii="Arial"/>
                <w:sz w:val="21"/>
              </w:rPr>
            </w:pPr>
          </w:p>
          <w:p>
            <w:pPr>
              <w:pStyle w:val="6"/>
              <w:spacing w:before="72" w:line="184" w:lineRule="auto"/>
              <w:ind w:right="12"/>
              <w:jc w:val="right"/>
              <w:rPr>
                <w:sz w:val="22"/>
                <w:szCs w:val="22"/>
              </w:rPr>
            </w:pPr>
            <w:r>
              <w:rPr>
                <w:sz w:val="22"/>
                <w:szCs w:val="22"/>
              </w:rPr>
              <w:t>200.00</w:t>
            </w:r>
          </w:p>
        </w:tc>
        <w:tc>
          <w:tcPr>
            <w:tcW w:w="1639" w:type="dxa"/>
            <w:tcBorders>
              <w:left w:val="single" w:color="000000" w:sz="2" w:space="0"/>
              <w:right w:val="single" w:color="000000" w:sz="2" w:space="0"/>
            </w:tcBorders>
            <w:vAlign w:val="top"/>
          </w:tcPr>
          <w:p>
            <w:pPr>
              <w:spacing w:line="330" w:lineRule="auto"/>
              <w:rPr>
                <w:rFonts w:ascii="Arial"/>
                <w:sz w:val="21"/>
              </w:rPr>
            </w:pPr>
          </w:p>
          <w:p>
            <w:pPr>
              <w:pStyle w:val="6"/>
              <w:spacing w:before="72" w:line="184" w:lineRule="auto"/>
              <w:ind w:right="11"/>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spacing w:line="330" w:lineRule="auto"/>
              <w:rPr>
                <w:rFonts w:ascii="Arial"/>
                <w:sz w:val="21"/>
              </w:rPr>
            </w:pPr>
          </w:p>
          <w:p>
            <w:pPr>
              <w:pStyle w:val="6"/>
              <w:spacing w:before="72" w:line="184" w:lineRule="auto"/>
              <w:ind w:right="9"/>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spacing w:line="330" w:lineRule="auto"/>
              <w:rPr>
                <w:rFonts w:ascii="Arial"/>
                <w:sz w:val="21"/>
              </w:rPr>
            </w:pPr>
          </w:p>
          <w:p>
            <w:pPr>
              <w:pStyle w:val="6"/>
              <w:spacing w:before="72" w:line="184" w:lineRule="auto"/>
              <w:ind w:right="6"/>
              <w:jc w:val="right"/>
              <w:rPr>
                <w:sz w:val="22"/>
                <w:szCs w:val="22"/>
              </w:rPr>
            </w:pPr>
            <w:r>
              <w:rPr>
                <w:sz w:val="22"/>
                <w:szCs w:val="22"/>
              </w:rPr>
              <w:t>0.00</w:t>
            </w:r>
          </w:p>
        </w:tc>
        <w:tc>
          <w:tcPr>
            <w:tcW w:w="1639" w:type="dxa"/>
            <w:tcBorders>
              <w:left w:val="single" w:color="000000" w:sz="2" w:space="0"/>
              <w:right w:val="single" w:color="000000" w:sz="2" w:space="0"/>
            </w:tcBorders>
            <w:vAlign w:val="top"/>
          </w:tcPr>
          <w:p>
            <w:pPr>
              <w:spacing w:line="330" w:lineRule="auto"/>
              <w:rPr>
                <w:rFonts w:ascii="Arial"/>
                <w:sz w:val="21"/>
              </w:rPr>
            </w:pPr>
          </w:p>
          <w:p>
            <w:pPr>
              <w:pStyle w:val="6"/>
              <w:spacing w:before="72" w:line="184" w:lineRule="auto"/>
              <w:ind w:right="4"/>
              <w:jc w:val="right"/>
              <w:rPr>
                <w:sz w:val="22"/>
                <w:szCs w:val="22"/>
              </w:rPr>
            </w:pPr>
            <w:r>
              <w:rPr>
                <w:sz w:val="22"/>
                <w:szCs w:val="22"/>
              </w:rPr>
              <w:t>0.00</w:t>
            </w:r>
          </w:p>
        </w:tc>
        <w:tc>
          <w:tcPr>
            <w:tcW w:w="1650" w:type="dxa"/>
            <w:tcBorders>
              <w:left w:val="single" w:color="000000" w:sz="2" w:space="0"/>
            </w:tcBorders>
            <w:vAlign w:val="top"/>
          </w:tcPr>
          <w:p>
            <w:pPr>
              <w:spacing w:line="330" w:lineRule="auto"/>
              <w:rPr>
                <w:rFonts w:ascii="Arial"/>
                <w:sz w:val="21"/>
              </w:rPr>
            </w:pPr>
          </w:p>
          <w:p>
            <w:pPr>
              <w:pStyle w:val="6"/>
              <w:spacing w:before="72" w:line="184" w:lineRule="auto"/>
              <w:ind w:right="7"/>
              <w:jc w:val="right"/>
              <w:rPr>
                <w:sz w:val="22"/>
                <w:szCs w:val="22"/>
              </w:rPr>
            </w:pPr>
            <w:r>
              <w:rPr>
                <w:sz w:val="22"/>
                <w:szCs w:val="22"/>
              </w:rPr>
              <w:t>0.00</w:t>
            </w:r>
          </w:p>
        </w:tc>
      </w:tr>
    </w:tbl>
    <w:p>
      <w:pPr>
        <w:spacing w:before="224" w:line="228" w:lineRule="auto"/>
        <w:ind w:left="32"/>
        <w:rPr>
          <w:rFonts w:ascii="宋体" w:hAnsi="宋体" w:eastAsia="宋体" w:cs="宋体"/>
          <w:sz w:val="19"/>
          <w:szCs w:val="19"/>
        </w:rPr>
      </w:pPr>
      <w:r>
        <w:rPr>
          <w:rFonts w:ascii="宋体" w:hAnsi="宋体" w:eastAsia="宋体" w:cs="宋体"/>
          <w:spacing w:val="10"/>
          <w:sz w:val="19"/>
          <w:szCs w:val="19"/>
        </w:rPr>
        <w:t xml:space="preserve">Remarque: Ce tableau reflète les revenus du ministère au cours de l'année. Lorsque les montants de ce tableau sont convertis en millions de yuans, il peut y avoir une différence de queue en raison de l'arrondi. </w:t>
      </w:r>
    </w:p>
    <w:p>
      <w:pPr>
        <w:spacing w:line="228" w:lineRule="auto"/>
        <w:rPr>
          <w:rFonts w:ascii="宋体" w:hAnsi="宋体" w:eastAsia="宋体" w:cs="宋体"/>
          <w:sz w:val="19"/>
          <w:szCs w:val="19"/>
        </w:rPr>
        <w:sectPr>
          <w:footerReference r:id="rId14" w:type="default"/>
          <w:pgSz w:w="16839" w:h="11906"/>
          <w:pgMar w:top="1012" w:right="1558" w:bottom="882" w:left="1415" w:header="0" w:footer="720" w:gutter="0"/>
          <w:cols w:space="720" w:num="1"/>
        </w:sectPr>
      </w:pPr>
    </w:p>
    <w:p>
      <w:pPr>
        <w:spacing w:before="56"/>
      </w:pPr>
    </w:p>
    <w:p>
      <w:pPr>
        <w:spacing w:before="56"/>
      </w:pPr>
    </w:p>
    <w:p>
      <w:pPr>
        <w:spacing w:before="56"/>
      </w:pPr>
    </w:p>
    <w:p>
      <w:pPr>
        <w:sectPr>
          <w:footerReference r:id="rId15" w:type="default"/>
          <w:pgSz w:w="16839" w:h="11906"/>
          <w:pgMar w:top="1012" w:right="1415" w:bottom="882" w:left="1415" w:header="0" w:footer="720" w:gutter="0"/>
          <w:cols w:equalWidth="0" w:num="1">
            <w:col w:w="14008"/>
          </w:cols>
        </w:sectPr>
      </w:pPr>
    </w:p>
    <w:p>
      <w:pPr>
        <w:spacing w:before="64" w:line="225" w:lineRule="auto"/>
        <w:ind w:left="6218"/>
        <w:rPr>
          <w:rFonts w:ascii="宋体" w:hAnsi="宋体" w:eastAsia="宋体" w:cs="宋体"/>
          <w:sz w:val="31"/>
          <w:szCs w:val="31"/>
        </w:rPr>
      </w:pPr>
      <w:r>
        <w:rPr>
          <w:rFonts w:ascii="宋体" w:hAnsi="宋体" w:eastAsia="宋体" w:cs="宋体"/>
          <w:spacing w:val="6"/>
          <w:sz w:val="31"/>
          <w:szCs w:val="31"/>
        </w:rPr>
        <w:t xml:space="preserve">État des dépenses </w:t>
      </w:r>
    </w:p>
    <w:p>
      <w:pPr>
        <w:pStyle w:val="2"/>
        <w:spacing w:line="428" w:lineRule="auto"/>
      </w:pPr>
    </w:p>
    <w:p>
      <w:pPr>
        <w:spacing w:before="61" w:line="194" w:lineRule="auto"/>
        <w:ind w:left="34"/>
        <w:rPr>
          <w:rFonts w:ascii="宋体" w:hAnsi="宋体" w:eastAsia="宋体" w:cs="宋体"/>
          <w:sz w:val="19"/>
          <w:szCs w:val="19"/>
        </w:rPr>
      </w:pPr>
      <w:r>
        <w:rPr>
          <w:rFonts w:ascii="宋体" w:hAnsi="宋体" w:eastAsia="宋体" w:cs="宋体"/>
          <w:spacing w:val="2"/>
          <w:sz w:val="19"/>
          <w:szCs w:val="19"/>
        </w:rPr>
        <w:t xml:space="preserve">Secteur: </w:t>
      </w:r>
    </w:p>
    <w:p>
      <w:pPr>
        <w:pStyle w:val="2"/>
        <w:spacing w:line="14" w:lineRule="auto"/>
        <w:rPr>
          <w:sz w:val="2"/>
        </w:rPr>
      </w:pPr>
      <w:r>
        <w:rPr>
          <w:sz w:val="2"/>
          <w:szCs w:val="2"/>
        </w:rPr>
        <w:br w:type="column"/>
      </w:r>
    </w:p>
    <w:p>
      <w:pPr>
        <w:pStyle w:val="2"/>
        <w:spacing w:line="269" w:lineRule="auto"/>
      </w:pPr>
    </w:p>
    <w:p>
      <w:pPr>
        <w:pStyle w:val="2"/>
        <w:spacing w:line="270" w:lineRule="auto"/>
      </w:pPr>
    </w:p>
    <w:p>
      <w:pPr>
        <w:spacing w:before="61" w:line="257" w:lineRule="auto"/>
        <w:ind w:right="26" w:firstLine="105"/>
        <w:rPr>
          <w:rFonts w:ascii="宋体" w:hAnsi="宋体" w:eastAsia="宋体" w:cs="宋体"/>
          <w:sz w:val="19"/>
          <w:szCs w:val="19"/>
        </w:rPr>
      </w:pPr>
      <w:r>
        <w:rPr>
          <w:rFonts w:ascii="宋体" w:hAnsi="宋体" w:eastAsia="宋体" w:cs="宋体"/>
          <w:spacing w:val="7"/>
          <w:sz w:val="19"/>
          <w:szCs w:val="19"/>
        </w:rPr>
        <w:t xml:space="preserve">Unité de table publique 03: 10 000 yuans </w:t>
      </w:r>
    </w:p>
    <w:p>
      <w:pPr>
        <w:spacing w:line="257" w:lineRule="auto"/>
        <w:rPr>
          <w:rFonts w:ascii="宋体" w:hAnsi="宋体" w:eastAsia="宋体" w:cs="宋体"/>
          <w:sz w:val="19"/>
          <w:szCs w:val="19"/>
        </w:rPr>
        <w:sectPr>
          <w:type w:val="continuous"/>
          <w:pgSz w:w="16839" w:h="11906"/>
          <w:pgMar w:top="1012" w:right="1415" w:bottom="882" w:left="1415" w:header="0" w:footer="720" w:gutter="0"/>
          <w:cols w:equalWidth="0" w:num="2">
            <w:col w:w="12892" w:space="100"/>
            <w:col w:w="1016"/>
          </w:cols>
        </w:sectPr>
      </w:pPr>
    </w:p>
    <w:p>
      <w:pPr>
        <w:spacing w:line="53" w:lineRule="exact"/>
      </w:pPr>
    </w:p>
    <w:tbl>
      <w:tblPr>
        <w:tblStyle w:val="5"/>
        <w:tblW w:w="1399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91"/>
        <w:gridCol w:w="1374"/>
        <w:gridCol w:w="1902"/>
        <w:gridCol w:w="1902"/>
        <w:gridCol w:w="1902"/>
        <w:gridCol w:w="1902"/>
        <w:gridCol w:w="1902"/>
        <w:gridCol w:w="19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2565" w:type="dxa"/>
            <w:gridSpan w:val="2"/>
            <w:tcBorders>
              <w:top w:val="single" w:color="000000" w:sz="6" w:space="0"/>
              <w:left w:val="single" w:color="000000" w:sz="6" w:space="0"/>
            </w:tcBorders>
            <w:vAlign w:val="top"/>
          </w:tcPr>
          <w:p>
            <w:pPr>
              <w:pStyle w:val="6"/>
              <w:spacing w:before="146" w:line="230" w:lineRule="auto"/>
              <w:ind w:left="884"/>
            </w:pPr>
            <w:r>
              <w:t xml:space="preserve">Point </w:t>
            </w:r>
          </w:p>
        </w:tc>
        <w:tc>
          <w:tcPr>
            <w:tcW w:w="1902" w:type="dxa"/>
            <w:vMerge w:val="restart"/>
            <w:tcBorders>
              <w:top w:val="single" w:color="000000" w:sz="6" w:space="0"/>
              <w:bottom w:val="nil"/>
            </w:tcBorders>
            <w:vAlign w:val="top"/>
          </w:tcPr>
          <w:p>
            <w:pPr>
              <w:spacing w:line="283" w:lineRule="auto"/>
              <w:rPr>
                <w:rFonts w:ascii="Arial"/>
                <w:sz w:val="21"/>
              </w:rPr>
            </w:pPr>
          </w:p>
          <w:p>
            <w:pPr>
              <w:spacing w:line="283" w:lineRule="auto"/>
              <w:rPr>
                <w:rFonts w:ascii="Arial"/>
                <w:sz w:val="21"/>
              </w:rPr>
            </w:pPr>
          </w:p>
          <w:p>
            <w:pPr>
              <w:pStyle w:val="6"/>
              <w:spacing w:before="62" w:line="228" w:lineRule="auto"/>
              <w:ind w:left="354"/>
            </w:pPr>
            <w:r>
              <w:rPr>
                <w:spacing w:val="8"/>
              </w:rPr>
              <w:t xml:space="preserve">Total des dépenses de l &amp;apos; année </w:t>
            </w:r>
          </w:p>
        </w:tc>
        <w:tc>
          <w:tcPr>
            <w:tcW w:w="1902" w:type="dxa"/>
            <w:vMerge w:val="restart"/>
            <w:tcBorders>
              <w:top w:val="single" w:color="000000" w:sz="6" w:space="0"/>
              <w:bottom w:val="nil"/>
            </w:tcBorders>
            <w:vAlign w:val="top"/>
          </w:tcPr>
          <w:p>
            <w:pPr>
              <w:spacing w:line="283" w:lineRule="auto"/>
              <w:rPr>
                <w:rFonts w:ascii="Arial"/>
                <w:sz w:val="21"/>
              </w:rPr>
            </w:pPr>
          </w:p>
          <w:p>
            <w:pPr>
              <w:spacing w:line="283" w:lineRule="auto"/>
              <w:rPr>
                <w:rFonts w:ascii="Arial"/>
                <w:sz w:val="21"/>
              </w:rPr>
            </w:pPr>
          </w:p>
          <w:p>
            <w:pPr>
              <w:pStyle w:val="6"/>
              <w:spacing w:before="62" w:line="228" w:lineRule="auto"/>
              <w:ind w:left="554"/>
            </w:pPr>
            <w:r>
              <w:rPr>
                <w:spacing w:val="7"/>
              </w:rPr>
              <w:t xml:space="preserve">Dépenses de base </w:t>
            </w:r>
          </w:p>
        </w:tc>
        <w:tc>
          <w:tcPr>
            <w:tcW w:w="1902" w:type="dxa"/>
            <w:vMerge w:val="restart"/>
            <w:tcBorders>
              <w:top w:val="single" w:color="000000" w:sz="6" w:space="0"/>
              <w:bottom w:val="nil"/>
            </w:tcBorders>
            <w:vAlign w:val="top"/>
          </w:tcPr>
          <w:p>
            <w:pPr>
              <w:spacing w:line="282" w:lineRule="auto"/>
              <w:rPr>
                <w:rFonts w:ascii="Arial"/>
                <w:sz w:val="21"/>
              </w:rPr>
            </w:pPr>
          </w:p>
          <w:p>
            <w:pPr>
              <w:spacing w:line="283" w:lineRule="auto"/>
              <w:rPr>
                <w:rFonts w:ascii="Arial"/>
                <w:sz w:val="21"/>
              </w:rPr>
            </w:pPr>
          </w:p>
          <w:p>
            <w:pPr>
              <w:pStyle w:val="6"/>
              <w:spacing w:before="62" w:line="230" w:lineRule="auto"/>
              <w:ind w:left="561"/>
            </w:pPr>
            <w:r>
              <w:rPr>
                <w:spacing w:val="7"/>
              </w:rPr>
              <w:t xml:space="preserve">Dépenses au titre des projets </w:t>
            </w:r>
          </w:p>
        </w:tc>
        <w:tc>
          <w:tcPr>
            <w:tcW w:w="1902" w:type="dxa"/>
            <w:vMerge w:val="restart"/>
            <w:tcBorders>
              <w:top w:val="single" w:color="000000" w:sz="6" w:space="0"/>
              <w:bottom w:val="nil"/>
            </w:tcBorders>
            <w:vAlign w:val="top"/>
          </w:tcPr>
          <w:p>
            <w:pPr>
              <w:spacing w:line="283" w:lineRule="auto"/>
              <w:rPr>
                <w:rFonts w:ascii="Arial"/>
                <w:sz w:val="21"/>
              </w:rPr>
            </w:pPr>
          </w:p>
          <w:p>
            <w:pPr>
              <w:spacing w:line="283" w:lineRule="auto"/>
              <w:rPr>
                <w:rFonts w:ascii="Arial"/>
                <w:sz w:val="21"/>
              </w:rPr>
            </w:pPr>
          </w:p>
          <w:p>
            <w:pPr>
              <w:pStyle w:val="6"/>
              <w:spacing w:before="62" w:line="229" w:lineRule="auto"/>
              <w:ind w:left="361"/>
            </w:pPr>
            <w:r>
              <w:rPr>
                <w:spacing w:val="8"/>
              </w:rPr>
              <w:t xml:space="preserve">Paiement des dépenses supérieures </w:t>
            </w:r>
          </w:p>
        </w:tc>
        <w:tc>
          <w:tcPr>
            <w:tcW w:w="1902" w:type="dxa"/>
            <w:vMerge w:val="restart"/>
            <w:tcBorders>
              <w:top w:val="single" w:color="000000" w:sz="6" w:space="0"/>
              <w:bottom w:val="nil"/>
            </w:tcBorders>
            <w:vAlign w:val="top"/>
          </w:tcPr>
          <w:p>
            <w:pPr>
              <w:spacing w:line="282" w:lineRule="auto"/>
              <w:rPr>
                <w:rFonts w:ascii="Arial"/>
                <w:sz w:val="21"/>
              </w:rPr>
            </w:pPr>
          </w:p>
          <w:p>
            <w:pPr>
              <w:spacing w:line="283" w:lineRule="auto"/>
              <w:rPr>
                <w:rFonts w:ascii="Arial"/>
                <w:sz w:val="21"/>
              </w:rPr>
            </w:pPr>
          </w:p>
          <w:p>
            <w:pPr>
              <w:pStyle w:val="6"/>
              <w:spacing w:before="62" w:line="230" w:lineRule="auto"/>
              <w:ind w:left="562"/>
            </w:pPr>
            <w:r>
              <w:rPr>
                <w:spacing w:val="7"/>
              </w:rPr>
              <w:t xml:space="preserve">Dépenses de fonctionnement </w:t>
            </w:r>
          </w:p>
        </w:tc>
        <w:tc>
          <w:tcPr>
            <w:tcW w:w="1917" w:type="dxa"/>
            <w:vMerge w:val="restart"/>
            <w:tcBorders>
              <w:top w:val="single" w:color="000000" w:sz="6" w:space="0"/>
              <w:bottom w:val="nil"/>
              <w:right w:val="single" w:color="000000" w:sz="6" w:space="0"/>
            </w:tcBorders>
            <w:vAlign w:val="top"/>
          </w:tcPr>
          <w:p>
            <w:pPr>
              <w:spacing w:line="283" w:lineRule="auto"/>
              <w:rPr>
                <w:rFonts w:ascii="Arial"/>
                <w:sz w:val="21"/>
              </w:rPr>
            </w:pPr>
          </w:p>
          <w:p>
            <w:pPr>
              <w:spacing w:line="283" w:lineRule="auto"/>
              <w:rPr>
                <w:rFonts w:ascii="Arial"/>
                <w:sz w:val="21"/>
              </w:rPr>
            </w:pPr>
          </w:p>
          <w:p>
            <w:pPr>
              <w:pStyle w:val="6"/>
              <w:spacing w:before="62" w:line="228" w:lineRule="auto"/>
              <w:ind w:left="64"/>
            </w:pPr>
            <w:r>
              <w:rPr>
                <w:spacing w:val="9"/>
              </w:rPr>
              <w:t xml:space="preserve">Dépenses subventionnées pour les unités auxiliaires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1191" w:type="dxa"/>
            <w:tcBorders>
              <w:left w:val="single" w:color="000000" w:sz="6" w:space="0"/>
            </w:tcBorders>
            <w:vAlign w:val="top"/>
          </w:tcPr>
          <w:p>
            <w:pPr>
              <w:pStyle w:val="6"/>
              <w:spacing w:before="238" w:line="266" w:lineRule="auto"/>
              <w:ind w:left="192" w:right="197" w:firstLine="3"/>
            </w:pPr>
            <w:r>
              <w:rPr>
                <w:spacing w:val="7"/>
              </w:rPr>
              <w:t xml:space="preserve">Codage des sujets de classification fonctionnelle </w:t>
            </w:r>
          </w:p>
        </w:tc>
        <w:tc>
          <w:tcPr>
            <w:tcW w:w="1374" w:type="dxa"/>
            <w:vAlign w:val="top"/>
          </w:tcPr>
          <w:p>
            <w:pPr>
              <w:spacing w:line="331" w:lineRule="auto"/>
              <w:rPr>
                <w:rFonts w:ascii="Arial"/>
                <w:sz w:val="21"/>
              </w:rPr>
            </w:pPr>
          </w:p>
          <w:p>
            <w:pPr>
              <w:pStyle w:val="6"/>
              <w:spacing w:before="62" w:line="228" w:lineRule="auto"/>
              <w:ind w:left="288"/>
            </w:pPr>
            <w:r>
              <w:rPr>
                <w:spacing w:val="7"/>
              </w:rPr>
              <w:t xml:space="preserve">Nom du sujet </w:t>
            </w:r>
          </w:p>
        </w:tc>
        <w:tc>
          <w:tcPr>
            <w:tcW w:w="1902" w:type="dxa"/>
            <w:vMerge w:val="continue"/>
            <w:tcBorders>
              <w:top w:val="nil"/>
            </w:tcBorders>
            <w:vAlign w:val="top"/>
          </w:tcPr>
          <w:p>
            <w:pPr>
              <w:rPr>
                <w:rFonts w:ascii="Arial"/>
                <w:sz w:val="21"/>
              </w:rPr>
            </w:pPr>
          </w:p>
        </w:tc>
        <w:tc>
          <w:tcPr>
            <w:tcW w:w="1902" w:type="dxa"/>
            <w:vMerge w:val="continue"/>
            <w:tcBorders>
              <w:top w:val="nil"/>
            </w:tcBorders>
            <w:vAlign w:val="top"/>
          </w:tcPr>
          <w:p>
            <w:pPr>
              <w:rPr>
                <w:rFonts w:ascii="Arial"/>
                <w:sz w:val="21"/>
              </w:rPr>
            </w:pPr>
          </w:p>
        </w:tc>
        <w:tc>
          <w:tcPr>
            <w:tcW w:w="1902" w:type="dxa"/>
            <w:vMerge w:val="continue"/>
            <w:tcBorders>
              <w:top w:val="nil"/>
            </w:tcBorders>
            <w:vAlign w:val="top"/>
          </w:tcPr>
          <w:p>
            <w:pPr>
              <w:rPr>
                <w:rFonts w:ascii="Arial"/>
                <w:sz w:val="21"/>
              </w:rPr>
            </w:pPr>
          </w:p>
        </w:tc>
        <w:tc>
          <w:tcPr>
            <w:tcW w:w="1902" w:type="dxa"/>
            <w:vMerge w:val="continue"/>
            <w:tcBorders>
              <w:top w:val="nil"/>
            </w:tcBorders>
            <w:vAlign w:val="top"/>
          </w:tcPr>
          <w:p>
            <w:pPr>
              <w:rPr>
                <w:rFonts w:ascii="Arial"/>
                <w:sz w:val="21"/>
              </w:rPr>
            </w:pPr>
          </w:p>
        </w:tc>
        <w:tc>
          <w:tcPr>
            <w:tcW w:w="1902" w:type="dxa"/>
            <w:vMerge w:val="continue"/>
            <w:tcBorders>
              <w:top w:val="nil"/>
            </w:tcBorders>
            <w:vAlign w:val="top"/>
          </w:tcPr>
          <w:p>
            <w:pPr>
              <w:rPr>
                <w:rFonts w:ascii="Arial"/>
                <w:sz w:val="21"/>
              </w:rPr>
            </w:pPr>
          </w:p>
        </w:tc>
        <w:tc>
          <w:tcPr>
            <w:tcW w:w="1917" w:type="dxa"/>
            <w:vMerge w:val="continue"/>
            <w:tcBorders>
              <w:top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2565" w:type="dxa"/>
            <w:gridSpan w:val="2"/>
            <w:tcBorders>
              <w:left w:val="single" w:color="000000" w:sz="6" w:space="0"/>
            </w:tcBorders>
            <w:vAlign w:val="top"/>
          </w:tcPr>
          <w:p>
            <w:pPr>
              <w:pStyle w:val="6"/>
              <w:spacing w:before="143" w:line="229" w:lineRule="auto"/>
              <w:ind w:left="1080"/>
            </w:pPr>
            <w:r>
              <w:rPr>
                <w:spacing w:val="5"/>
              </w:rPr>
              <w:t xml:space="preserve">Colonne </w:t>
            </w:r>
          </w:p>
        </w:tc>
        <w:tc>
          <w:tcPr>
            <w:tcW w:w="1902" w:type="dxa"/>
            <w:vAlign w:val="top"/>
          </w:tcPr>
          <w:p>
            <w:pPr>
              <w:pStyle w:val="6"/>
              <w:spacing w:before="174" w:line="190" w:lineRule="auto"/>
              <w:ind w:left="918"/>
            </w:pPr>
            <w:r>
              <w:t>1</w:t>
            </w:r>
          </w:p>
        </w:tc>
        <w:tc>
          <w:tcPr>
            <w:tcW w:w="1902" w:type="dxa"/>
            <w:vAlign w:val="top"/>
          </w:tcPr>
          <w:p>
            <w:pPr>
              <w:pStyle w:val="6"/>
              <w:spacing w:before="175" w:line="189" w:lineRule="auto"/>
              <w:ind w:left="907"/>
            </w:pPr>
            <w:r>
              <w:t>2</w:t>
            </w:r>
          </w:p>
        </w:tc>
        <w:tc>
          <w:tcPr>
            <w:tcW w:w="1902" w:type="dxa"/>
            <w:vAlign w:val="top"/>
          </w:tcPr>
          <w:p>
            <w:pPr>
              <w:pStyle w:val="6"/>
              <w:spacing w:before="175" w:line="189" w:lineRule="auto"/>
              <w:ind w:left="910"/>
            </w:pPr>
            <w:r>
              <w:t>3</w:t>
            </w:r>
          </w:p>
        </w:tc>
        <w:tc>
          <w:tcPr>
            <w:tcW w:w="1902" w:type="dxa"/>
            <w:vAlign w:val="top"/>
          </w:tcPr>
          <w:p>
            <w:pPr>
              <w:pStyle w:val="6"/>
              <w:spacing w:before="175" w:line="189" w:lineRule="auto"/>
              <w:ind w:left="908"/>
            </w:pPr>
            <w:r>
              <w:t>4</w:t>
            </w:r>
          </w:p>
        </w:tc>
        <w:tc>
          <w:tcPr>
            <w:tcW w:w="1902" w:type="dxa"/>
            <w:vAlign w:val="top"/>
          </w:tcPr>
          <w:p>
            <w:pPr>
              <w:pStyle w:val="6"/>
              <w:spacing w:before="176" w:line="188" w:lineRule="auto"/>
              <w:ind w:left="914"/>
            </w:pPr>
            <w:r>
              <w:t>5</w:t>
            </w:r>
          </w:p>
        </w:tc>
        <w:tc>
          <w:tcPr>
            <w:tcW w:w="1917" w:type="dxa"/>
            <w:tcBorders>
              <w:right w:val="single" w:color="000000" w:sz="6" w:space="0"/>
            </w:tcBorders>
            <w:vAlign w:val="top"/>
          </w:tcPr>
          <w:p>
            <w:pPr>
              <w:pStyle w:val="6"/>
              <w:spacing w:before="175" w:line="189" w:lineRule="auto"/>
              <w:ind w:left="916"/>
            </w:pPr>
            <w: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2565" w:type="dxa"/>
            <w:gridSpan w:val="2"/>
            <w:tcBorders>
              <w:left w:val="single" w:color="000000" w:sz="6" w:space="0"/>
            </w:tcBorders>
            <w:vAlign w:val="top"/>
          </w:tcPr>
          <w:p>
            <w:pPr>
              <w:pStyle w:val="6"/>
              <w:spacing w:before="144" w:line="230" w:lineRule="auto"/>
              <w:ind w:left="1081"/>
            </w:pPr>
            <w:r>
              <w:rPr>
                <w:spacing w:val="4"/>
              </w:rPr>
              <w:t xml:space="preserve">Total </w:t>
            </w:r>
          </w:p>
        </w:tc>
        <w:tc>
          <w:tcPr>
            <w:tcW w:w="1902" w:type="dxa"/>
            <w:vAlign w:val="top"/>
          </w:tcPr>
          <w:p>
            <w:pPr>
              <w:pStyle w:val="6"/>
              <w:spacing w:before="166" w:line="184" w:lineRule="auto"/>
              <w:ind w:right="4"/>
              <w:jc w:val="right"/>
              <w:rPr>
                <w:sz w:val="22"/>
                <w:szCs w:val="22"/>
              </w:rPr>
            </w:pPr>
            <w:r>
              <w:rPr>
                <w:sz w:val="22"/>
                <w:szCs w:val="22"/>
                <w14:textOutline w14:w="4013" w14:cap="sq" w14:cmpd="sng">
                  <w14:solidFill>
                    <w14:srgbClr w14:val="000000"/>
                  </w14:solidFill>
                  <w14:prstDash w14:val="solid"/>
                  <w14:bevel/>
                </w14:textOutline>
              </w:rPr>
              <w:t>90,992.06</w:t>
            </w:r>
          </w:p>
        </w:tc>
        <w:tc>
          <w:tcPr>
            <w:tcW w:w="1902" w:type="dxa"/>
            <w:vAlign w:val="top"/>
          </w:tcPr>
          <w:p>
            <w:pPr>
              <w:pStyle w:val="6"/>
              <w:spacing w:before="166" w:line="184" w:lineRule="auto"/>
              <w:ind w:right="3"/>
              <w:jc w:val="right"/>
              <w:rPr>
                <w:sz w:val="22"/>
                <w:szCs w:val="22"/>
              </w:rPr>
            </w:pPr>
            <w:r>
              <w:rPr>
                <w:sz w:val="22"/>
                <w:szCs w:val="22"/>
                <w14:textOutline w14:w="4013" w14:cap="sq" w14:cmpd="sng">
                  <w14:solidFill>
                    <w14:srgbClr w14:val="000000"/>
                  </w14:solidFill>
                  <w14:prstDash w14:val="solid"/>
                  <w14:bevel/>
                </w14:textOutline>
              </w:rPr>
              <w:t>87,732.96</w:t>
            </w:r>
          </w:p>
        </w:tc>
        <w:tc>
          <w:tcPr>
            <w:tcW w:w="1902" w:type="dxa"/>
            <w:vAlign w:val="top"/>
          </w:tcPr>
          <w:p>
            <w:pPr>
              <w:pStyle w:val="6"/>
              <w:spacing w:before="166" w:line="184" w:lineRule="auto"/>
              <w:ind w:right="2"/>
              <w:jc w:val="right"/>
              <w:rPr>
                <w:sz w:val="22"/>
                <w:szCs w:val="22"/>
              </w:rPr>
            </w:pPr>
            <w:r>
              <w:rPr>
                <w:sz w:val="22"/>
                <w:szCs w:val="22"/>
                <w14:textOutline w14:w="4013" w14:cap="sq" w14:cmpd="sng">
                  <w14:solidFill>
                    <w14:srgbClr w14:val="000000"/>
                  </w14:solidFill>
                  <w14:prstDash w14:val="solid"/>
                  <w14:bevel/>
                </w14:textOutline>
              </w:rPr>
              <w:t>3,259.10</w:t>
            </w:r>
          </w:p>
        </w:tc>
        <w:tc>
          <w:tcPr>
            <w:tcW w:w="1902" w:type="dxa"/>
            <w:vAlign w:val="top"/>
          </w:tcPr>
          <w:p>
            <w:pPr>
              <w:pStyle w:val="6"/>
              <w:spacing w:before="166" w:line="184" w:lineRule="auto"/>
              <w:ind w:right="3"/>
              <w:jc w:val="right"/>
              <w:rPr>
                <w:sz w:val="22"/>
                <w:szCs w:val="22"/>
              </w:rPr>
            </w:pPr>
            <w:r>
              <w:rPr>
                <w:sz w:val="22"/>
                <w:szCs w:val="22"/>
                <w14:textOutline w14:w="4013" w14:cap="sq" w14:cmpd="sng">
                  <w14:solidFill>
                    <w14:srgbClr w14:val="000000"/>
                  </w14:solidFill>
                  <w14:prstDash w14:val="solid"/>
                  <w14:bevel/>
                </w14:textOutline>
              </w:rPr>
              <w:t>0.00</w:t>
            </w:r>
          </w:p>
        </w:tc>
        <w:tc>
          <w:tcPr>
            <w:tcW w:w="1902" w:type="dxa"/>
            <w:vAlign w:val="top"/>
          </w:tcPr>
          <w:p>
            <w:pPr>
              <w:pStyle w:val="6"/>
              <w:spacing w:before="166" w:line="184" w:lineRule="auto"/>
              <w:ind w:right="2"/>
              <w:jc w:val="right"/>
              <w:rPr>
                <w:sz w:val="22"/>
                <w:szCs w:val="22"/>
              </w:rPr>
            </w:pPr>
            <w:r>
              <w:rPr>
                <w:sz w:val="22"/>
                <w:szCs w:val="22"/>
                <w14:textOutline w14:w="4013" w14:cap="sq" w14:cmpd="sng">
                  <w14:solidFill>
                    <w14:srgbClr w14:val="000000"/>
                  </w14:solidFill>
                  <w14:prstDash w14:val="solid"/>
                  <w14:bevel/>
                </w14:textOutline>
              </w:rPr>
              <w:t>0.00</w:t>
            </w:r>
          </w:p>
        </w:tc>
        <w:tc>
          <w:tcPr>
            <w:tcW w:w="1917" w:type="dxa"/>
            <w:tcBorders>
              <w:right w:val="single" w:color="000000" w:sz="6" w:space="0"/>
            </w:tcBorders>
            <w:vAlign w:val="top"/>
          </w:tcPr>
          <w:p>
            <w:pPr>
              <w:pStyle w:val="6"/>
              <w:spacing w:before="166" w:line="184" w:lineRule="auto"/>
              <w:ind w:right="6"/>
              <w:jc w:val="right"/>
              <w:rPr>
                <w:sz w:val="22"/>
                <w:szCs w:val="22"/>
              </w:rPr>
            </w:pPr>
            <w:r>
              <w:rPr>
                <w:sz w:val="22"/>
                <w:szCs w:val="22"/>
                <w14:textOutline w14:w="4013" w14:cap="sq" w14:cmpd="sng">
                  <w14:solidFill>
                    <w14:srgbClr w14:val="000000"/>
                  </w14:solidFill>
                  <w14:prstDash w14:val="solid"/>
                  <w14:bevel/>
                </w14:textOutline>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191" w:type="dxa"/>
            <w:tcBorders>
              <w:left w:val="single" w:color="000000" w:sz="6" w:space="0"/>
            </w:tcBorders>
            <w:vAlign w:val="top"/>
          </w:tcPr>
          <w:p>
            <w:pPr>
              <w:pStyle w:val="6"/>
              <w:spacing w:before="253" w:line="184" w:lineRule="auto"/>
              <w:ind w:left="20"/>
              <w:rPr>
                <w:sz w:val="22"/>
                <w:szCs w:val="22"/>
              </w:rPr>
            </w:pPr>
            <w:r>
              <w:rPr>
                <w:sz w:val="22"/>
                <w:szCs w:val="22"/>
              </w:rPr>
              <w:t>208</w:t>
            </w:r>
          </w:p>
        </w:tc>
        <w:tc>
          <w:tcPr>
            <w:tcW w:w="1374" w:type="dxa"/>
            <w:vAlign w:val="top"/>
          </w:tcPr>
          <w:p>
            <w:pPr>
              <w:pStyle w:val="6"/>
              <w:spacing w:before="63" w:line="239" w:lineRule="auto"/>
              <w:ind w:left="14" w:right="42" w:firstLine="2"/>
              <w:rPr>
                <w:sz w:val="22"/>
                <w:szCs w:val="22"/>
              </w:rPr>
            </w:pPr>
            <w:r>
              <w:rPr>
                <w:sz w:val="22"/>
                <w:szCs w:val="22"/>
              </w:rPr>
              <w:t xml:space="preserve">Dépenses de sécurité sociale et d &amp;apos; emploi </w:t>
            </w:r>
          </w:p>
        </w:tc>
        <w:tc>
          <w:tcPr>
            <w:tcW w:w="1902" w:type="dxa"/>
            <w:vAlign w:val="top"/>
          </w:tcPr>
          <w:p>
            <w:pPr>
              <w:pStyle w:val="6"/>
              <w:spacing w:before="253" w:line="184" w:lineRule="auto"/>
              <w:ind w:right="12"/>
              <w:jc w:val="right"/>
              <w:rPr>
                <w:sz w:val="22"/>
                <w:szCs w:val="22"/>
              </w:rPr>
            </w:pPr>
            <w:r>
              <w:rPr>
                <w:sz w:val="22"/>
                <w:szCs w:val="22"/>
              </w:rPr>
              <w:t>11.51</w:t>
            </w:r>
          </w:p>
        </w:tc>
        <w:tc>
          <w:tcPr>
            <w:tcW w:w="1902" w:type="dxa"/>
            <w:vAlign w:val="top"/>
          </w:tcPr>
          <w:p>
            <w:pPr>
              <w:pStyle w:val="6"/>
              <w:spacing w:before="253" w:line="184" w:lineRule="auto"/>
              <w:ind w:right="10"/>
              <w:jc w:val="right"/>
              <w:rPr>
                <w:sz w:val="22"/>
                <w:szCs w:val="22"/>
              </w:rPr>
            </w:pPr>
            <w:r>
              <w:rPr>
                <w:sz w:val="22"/>
                <w:szCs w:val="22"/>
              </w:rPr>
              <w:t>11.51</w:t>
            </w:r>
          </w:p>
        </w:tc>
        <w:tc>
          <w:tcPr>
            <w:tcW w:w="1902" w:type="dxa"/>
            <w:vAlign w:val="top"/>
          </w:tcPr>
          <w:p>
            <w:pPr>
              <w:pStyle w:val="6"/>
              <w:spacing w:before="253" w:line="184" w:lineRule="auto"/>
              <w:ind w:right="9"/>
              <w:jc w:val="right"/>
              <w:rPr>
                <w:sz w:val="22"/>
                <w:szCs w:val="22"/>
              </w:rPr>
            </w:pPr>
            <w:r>
              <w:rPr>
                <w:sz w:val="22"/>
                <w:szCs w:val="22"/>
              </w:rPr>
              <w:t>0.00</w:t>
            </w:r>
          </w:p>
        </w:tc>
        <w:tc>
          <w:tcPr>
            <w:tcW w:w="1902" w:type="dxa"/>
            <w:vAlign w:val="top"/>
          </w:tcPr>
          <w:p>
            <w:pPr>
              <w:pStyle w:val="6"/>
              <w:spacing w:before="253" w:line="184" w:lineRule="auto"/>
              <w:ind w:right="6"/>
              <w:jc w:val="right"/>
              <w:rPr>
                <w:sz w:val="22"/>
                <w:szCs w:val="22"/>
              </w:rPr>
            </w:pPr>
            <w:r>
              <w:rPr>
                <w:sz w:val="22"/>
                <w:szCs w:val="22"/>
              </w:rPr>
              <w:t>0.00</w:t>
            </w:r>
          </w:p>
        </w:tc>
        <w:tc>
          <w:tcPr>
            <w:tcW w:w="1902" w:type="dxa"/>
            <w:vAlign w:val="top"/>
          </w:tcPr>
          <w:p>
            <w:pPr>
              <w:pStyle w:val="6"/>
              <w:spacing w:before="253" w:line="184" w:lineRule="auto"/>
              <w:ind w:right="4"/>
              <w:jc w:val="right"/>
              <w:rPr>
                <w:sz w:val="22"/>
                <w:szCs w:val="22"/>
              </w:rPr>
            </w:pPr>
            <w:r>
              <w:rPr>
                <w:sz w:val="22"/>
                <w:szCs w:val="22"/>
              </w:rPr>
              <w:t>0.00</w:t>
            </w:r>
          </w:p>
        </w:tc>
        <w:tc>
          <w:tcPr>
            <w:tcW w:w="1917" w:type="dxa"/>
            <w:tcBorders>
              <w:right w:val="single" w:color="000000" w:sz="6" w:space="0"/>
            </w:tcBorders>
            <w:vAlign w:val="top"/>
          </w:tcPr>
          <w:p>
            <w:pPr>
              <w:pStyle w:val="6"/>
              <w:spacing w:before="253" w:line="184" w:lineRule="auto"/>
              <w:ind w:right="8"/>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191" w:type="dxa"/>
            <w:tcBorders>
              <w:left w:val="single" w:color="000000" w:sz="6" w:space="0"/>
            </w:tcBorders>
            <w:vAlign w:val="top"/>
          </w:tcPr>
          <w:p>
            <w:pPr>
              <w:pStyle w:val="6"/>
              <w:spacing w:before="255" w:line="184" w:lineRule="auto"/>
              <w:ind w:left="20"/>
              <w:rPr>
                <w:sz w:val="22"/>
                <w:szCs w:val="22"/>
              </w:rPr>
            </w:pPr>
            <w:r>
              <w:rPr>
                <w:sz w:val="22"/>
                <w:szCs w:val="22"/>
              </w:rPr>
              <w:t>20805</w:t>
            </w:r>
          </w:p>
        </w:tc>
        <w:tc>
          <w:tcPr>
            <w:tcW w:w="1374" w:type="dxa"/>
            <w:vAlign w:val="top"/>
          </w:tcPr>
          <w:p>
            <w:pPr>
              <w:pStyle w:val="6"/>
              <w:spacing w:before="65" w:line="238" w:lineRule="auto"/>
              <w:ind w:left="16" w:right="42" w:firstLine="2"/>
              <w:rPr>
                <w:sz w:val="22"/>
                <w:szCs w:val="22"/>
              </w:rPr>
            </w:pPr>
            <w:r>
              <w:rPr>
                <w:sz w:val="22"/>
                <w:szCs w:val="22"/>
              </w:rPr>
              <w:t xml:space="preserve">Dépenses de retraite des institutions administratives </w:t>
            </w:r>
          </w:p>
        </w:tc>
        <w:tc>
          <w:tcPr>
            <w:tcW w:w="1902" w:type="dxa"/>
            <w:vAlign w:val="top"/>
          </w:tcPr>
          <w:p>
            <w:pPr>
              <w:pStyle w:val="6"/>
              <w:spacing w:before="255" w:line="184" w:lineRule="auto"/>
              <w:ind w:right="12"/>
              <w:jc w:val="right"/>
              <w:rPr>
                <w:sz w:val="22"/>
                <w:szCs w:val="22"/>
              </w:rPr>
            </w:pPr>
            <w:r>
              <w:rPr>
                <w:sz w:val="22"/>
                <w:szCs w:val="22"/>
              </w:rPr>
              <w:t>11.51</w:t>
            </w:r>
          </w:p>
        </w:tc>
        <w:tc>
          <w:tcPr>
            <w:tcW w:w="1902" w:type="dxa"/>
            <w:vAlign w:val="top"/>
          </w:tcPr>
          <w:p>
            <w:pPr>
              <w:pStyle w:val="6"/>
              <w:spacing w:before="255" w:line="184" w:lineRule="auto"/>
              <w:ind w:right="10"/>
              <w:jc w:val="right"/>
              <w:rPr>
                <w:sz w:val="22"/>
                <w:szCs w:val="22"/>
              </w:rPr>
            </w:pPr>
            <w:r>
              <w:rPr>
                <w:sz w:val="22"/>
                <w:szCs w:val="22"/>
              </w:rPr>
              <w:t>11.51</w:t>
            </w:r>
          </w:p>
        </w:tc>
        <w:tc>
          <w:tcPr>
            <w:tcW w:w="1902" w:type="dxa"/>
            <w:vAlign w:val="top"/>
          </w:tcPr>
          <w:p>
            <w:pPr>
              <w:pStyle w:val="6"/>
              <w:spacing w:before="255" w:line="184" w:lineRule="auto"/>
              <w:ind w:right="9"/>
              <w:jc w:val="right"/>
              <w:rPr>
                <w:sz w:val="22"/>
                <w:szCs w:val="22"/>
              </w:rPr>
            </w:pPr>
            <w:r>
              <w:rPr>
                <w:sz w:val="22"/>
                <w:szCs w:val="22"/>
              </w:rPr>
              <w:t>0.00</w:t>
            </w:r>
          </w:p>
        </w:tc>
        <w:tc>
          <w:tcPr>
            <w:tcW w:w="1902" w:type="dxa"/>
            <w:vAlign w:val="top"/>
          </w:tcPr>
          <w:p>
            <w:pPr>
              <w:pStyle w:val="6"/>
              <w:spacing w:before="255" w:line="184" w:lineRule="auto"/>
              <w:ind w:right="6"/>
              <w:jc w:val="right"/>
              <w:rPr>
                <w:sz w:val="22"/>
                <w:szCs w:val="22"/>
              </w:rPr>
            </w:pPr>
            <w:r>
              <w:rPr>
                <w:sz w:val="22"/>
                <w:szCs w:val="22"/>
              </w:rPr>
              <w:t>0.00</w:t>
            </w:r>
          </w:p>
        </w:tc>
        <w:tc>
          <w:tcPr>
            <w:tcW w:w="1902" w:type="dxa"/>
            <w:vAlign w:val="top"/>
          </w:tcPr>
          <w:p>
            <w:pPr>
              <w:pStyle w:val="6"/>
              <w:spacing w:before="255" w:line="184" w:lineRule="auto"/>
              <w:ind w:right="4"/>
              <w:jc w:val="right"/>
              <w:rPr>
                <w:sz w:val="22"/>
                <w:szCs w:val="22"/>
              </w:rPr>
            </w:pPr>
            <w:r>
              <w:rPr>
                <w:sz w:val="22"/>
                <w:szCs w:val="22"/>
              </w:rPr>
              <w:t>0.00</w:t>
            </w:r>
          </w:p>
        </w:tc>
        <w:tc>
          <w:tcPr>
            <w:tcW w:w="1917" w:type="dxa"/>
            <w:tcBorders>
              <w:right w:val="single" w:color="000000" w:sz="6" w:space="0"/>
            </w:tcBorders>
            <w:vAlign w:val="top"/>
          </w:tcPr>
          <w:p>
            <w:pPr>
              <w:pStyle w:val="6"/>
              <w:spacing w:before="255" w:line="184" w:lineRule="auto"/>
              <w:ind w:right="8"/>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191" w:type="dxa"/>
            <w:tcBorders>
              <w:left w:val="single" w:color="000000" w:sz="6" w:space="0"/>
            </w:tcBorders>
            <w:vAlign w:val="top"/>
          </w:tcPr>
          <w:p>
            <w:pPr>
              <w:pStyle w:val="6"/>
              <w:spacing w:before="255" w:line="184" w:lineRule="auto"/>
              <w:ind w:left="20"/>
              <w:rPr>
                <w:sz w:val="22"/>
                <w:szCs w:val="22"/>
              </w:rPr>
            </w:pPr>
            <w:r>
              <w:rPr>
                <w:sz w:val="22"/>
                <w:szCs w:val="22"/>
              </w:rPr>
              <w:t>2080502</w:t>
            </w:r>
          </w:p>
        </w:tc>
        <w:tc>
          <w:tcPr>
            <w:tcW w:w="1374" w:type="dxa"/>
            <w:vAlign w:val="top"/>
          </w:tcPr>
          <w:p>
            <w:pPr>
              <w:pStyle w:val="6"/>
              <w:spacing w:before="65" w:line="238" w:lineRule="auto"/>
              <w:ind w:left="13" w:right="42" w:firstLine="1"/>
              <w:rPr>
                <w:sz w:val="22"/>
                <w:szCs w:val="22"/>
              </w:rPr>
            </w:pPr>
            <w:r>
              <w:rPr>
                <w:sz w:val="22"/>
                <w:szCs w:val="22"/>
              </w:rPr>
              <w:t xml:space="preserve">Retraite des institutions </w:t>
            </w:r>
          </w:p>
        </w:tc>
        <w:tc>
          <w:tcPr>
            <w:tcW w:w="1902" w:type="dxa"/>
            <w:vAlign w:val="top"/>
          </w:tcPr>
          <w:p>
            <w:pPr>
              <w:pStyle w:val="6"/>
              <w:spacing w:before="255" w:line="184" w:lineRule="auto"/>
              <w:ind w:right="12"/>
              <w:jc w:val="right"/>
              <w:rPr>
                <w:sz w:val="22"/>
                <w:szCs w:val="22"/>
              </w:rPr>
            </w:pPr>
            <w:r>
              <w:rPr>
                <w:sz w:val="22"/>
                <w:szCs w:val="22"/>
              </w:rPr>
              <w:t>11.51</w:t>
            </w:r>
          </w:p>
        </w:tc>
        <w:tc>
          <w:tcPr>
            <w:tcW w:w="1902" w:type="dxa"/>
            <w:vAlign w:val="top"/>
          </w:tcPr>
          <w:p>
            <w:pPr>
              <w:pStyle w:val="6"/>
              <w:spacing w:before="255" w:line="184" w:lineRule="auto"/>
              <w:ind w:right="10"/>
              <w:jc w:val="right"/>
              <w:rPr>
                <w:sz w:val="22"/>
                <w:szCs w:val="22"/>
              </w:rPr>
            </w:pPr>
            <w:r>
              <w:rPr>
                <w:sz w:val="22"/>
                <w:szCs w:val="22"/>
              </w:rPr>
              <w:t>11.51</w:t>
            </w:r>
          </w:p>
        </w:tc>
        <w:tc>
          <w:tcPr>
            <w:tcW w:w="1902" w:type="dxa"/>
            <w:vAlign w:val="top"/>
          </w:tcPr>
          <w:p>
            <w:pPr>
              <w:pStyle w:val="6"/>
              <w:spacing w:before="255" w:line="184" w:lineRule="auto"/>
              <w:ind w:right="9"/>
              <w:jc w:val="right"/>
              <w:rPr>
                <w:sz w:val="22"/>
                <w:szCs w:val="22"/>
              </w:rPr>
            </w:pPr>
            <w:r>
              <w:rPr>
                <w:sz w:val="22"/>
                <w:szCs w:val="22"/>
              </w:rPr>
              <w:t>0.00</w:t>
            </w:r>
          </w:p>
        </w:tc>
        <w:tc>
          <w:tcPr>
            <w:tcW w:w="1902" w:type="dxa"/>
            <w:vAlign w:val="top"/>
          </w:tcPr>
          <w:p>
            <w:pPr>
              <w:pStyle w:val="6"/>
              <w:spacing w:before="255" w:line="184" w:lineRule="auto"/>
              <w:ind w:right="6"/>
              <w:jc w:val="right"/>
              <w:rPr>
                <w:sz w:val="22"/>
                <w:szCs w:val="22"/>
              </w:rPr>
            </w:pPr>
            <w:r>
              <w:rPr>
                <w:sz w:val="22"/>
                <w:szCs w:val="22"/>
              </w:rPr>
              <w:t>0.00</w:t>
            </w:r>
          </w:p>
        </w:tc>
        <w:tc>
          <w:tcPr>
            <w:tcW w:w="1902" w:type="dxa"/>
            <w:vAlign w:val="top"/>
          </w:tcPr>
          <w:p>
            <w:pPr>
              <w:pStyle w:val="6"/>
              <w:spacing w:before="255" w:line="184" w:lineRule="auto"/>
              <w:ind w:right="4"/>
              <w:jc w:val="right"/>
              <w:rPr>
                <w:sz w:val="22"/>
                <w:szCs w:val="22"/>
              </w:rPr>
            </w:pPr>
            <w:r>
              <w:rPr>
                <w:sz w:val="22"/>
                <w:szCs w:val="22"/>
              </w:rPr>
              <w:t>0.00</w:t>
            </w:r>
          </w:p>
        </w:tc>
        <w:tc>
          <w:tcPr>
            <w:tcW w:w="1917" w:type="dxa"/>
            <w:tcBorders>
              <w:right w:val="single" w:color="000000" w:sz="6" w:space="0"/>
            </w:tcBorders>
            <w:vAlign w:val="top"/>
          </w:tcPr>
          <w:p>
            <w:pPr>
              <w:pStyle w:val="6"/>
              <w:spacing w:before="255" w:line="184" w:lineRule="auto"/>
              <w:ind w:right="8"/>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191" w:type="dxa"/>
            <w:tcBorders>
              <w:left w:val="single" w:color="000000" w:sz="6" w:space="0"/>
            </w:tcBorders>
            <w:vAlign w:val="top"/>
          </w:tcPr>
          <w:p>
            <w:pPr>
              <w:pStyle w:val="6"/>
              <w:spacing w:before="169" w:line="184" w:lineRule="auto"/>
              <w:ind w:left="20"/>
              <w:rPr>
                <w:sz w:val="22"/>
                <w:szCs w:val="22"/>
              </w:rPr>
            </w:pPr>
            <w:r>
              <w:rPr>
                <w:sz w:val="22"/>
                <w:szCs w:val="22"/>
              </w:rPr>
              <w:t>210</w:t>
            </w:r>
          </w:p>
        </w:tc>
        <w:tc>
          <w:tcPr>
            <w:tcW w:w="1374" w:type="dxa"/>
            <w:vAlign w:val="top"/>
          </w:tcPr>
          <w:p>
            <w:pPr>
              <w:pStyle w:val="6"/>
              <w:spacing w:before="134" w:line="221" w:lineRule="auto"/>
              <w:ind w:left="17"/>
              <w:rPr>
                <w:sz w:val="22"/>
                <w:szCs w:val="22"/>
              </w:rPr>
            </w:pPr>
            <w:r>
              <w:rPr>
                <w:sz w:val="22"/>
                <w:szCs w:val="22"/>
              </w:rPr>
              <w:t xml:space="preserve">Dépenses de santé </w:t>
            </w:r>
          </w:p>
        </w:tc>
        <w:tc>
          <w:tcPr>
            <w:tcW w:w="1902" w:type="dxa"/>
            <w:vAlign w:val="top"/>
          </w:tcPr>
          <w:p>
            <w:pPr>
              <w:pStyle w:val="6"/>
              <w:spacing w:before="169" w:line="184" w:lineRule="auto"/>
              <w:ind w:right="12"/>
              <w:jc w:val="right"/>
              <w:rPr>
                <w:sz w:val="22"/>
                <w:szCs w:val="22"/>
              </w:rPr>
            </w:pPr>
            <w:r>
              <w:rPr>
                <w:sz w:val="22"/>
                <w:szCs w:val="22"/>
              </w:rPr>
              <w:t>95,897.63</w:t>
            </w:r>
          </w:p>
        </w:tc>
        <w:tc>
          <w:tcPr>
            <w:tcW w:w="1902" w:type="dxa"/>
            <w:vAlign w:val="top"/>
          </w:tcPr>
          <w:p>
            <w:pPr>
              <w:pStyle w:val="6"/>
              <w:spacing w:before="169" w:line="184" w:lineRule="auto"/>
              <w:ind w:right="10"/>
              <w:jc w:val="right"/>
              <w:rPr>
                <w:sz w:val="22"/>
                <w:szCs w:val="22"/>
              </w:rPr>
            </w:pPr>
            <w:r>
              <w:rPr>
                <w:sz w:val="22"/>
                <w:szCs w:val="22"/>
              </w:rPr>
              <w:t>4,285.43</w:t>
            </w:r>
          </w:p>
        </w:tc>
        <w:tc>
          <w:tcPr>
            <w:tcW w:w="1902" w:type="dxa"/>
            <w:vAlign w:val="top"/>
          </w:tcPr>
          <w:p>
            <w:pPr>
              <w:pStyle w:val="6"/>
              <w:spacing w:before="169" w:line="184" w:lineRule="auto"/>
              <w:ind w:right="9"/>
              <w:jc w:val="right"/>
              <w:rPr>
                <w:sz w:val="22"/>
                <w:szCs w:val="22"/>
              </w:rPr>
            </w:pPr>
            <w:r>
              <w:rPr>
                <w:sz w:val="22"/>
                <w:szCs w:val="22"/>
              </w:rPr>
              <w:t>0.00</w:t>
            </w:r>
          </w:p>
        </w:tc>
        <w:tc>
          <w:tcPr>
            <w:tcW w:w="1902" w:type="dxa"/>
            <w:vAlign w:val="top"/>
          </w:tcPr>
          <w:p>
            <w:pPr>
              <w:pStyle w:val="6"/>
              <w:spacing w:before="169" w:line="184" w:lineRule="auto"/>
              <w:ind w:right="6"/>
              <w:jc w:val="right"/>
              <w:rPr>
                <w:sz w:val="22"/>
                <w:szCs w:val="22"/>
              </w:rPr>
            </w:pPr>
            <w:r>
              <w:rPr>
                <w:sz w:val="22"/>
                <w:szCs w:val="22"/>
              </w:rPr>
              <w:t>91,092.39</w:t>
            </w:r>
          </w:p>
        </w:tc>
        <w:tc>
          <w:tcPr>
            <w:tcW w:w="1902" w:type="dxa"/>
            <w:vAlign w:val="top"/>
          </w:tcPr>
          <w:p>
            <w:pPr>
              <w:pStyle w:val="6"/>
              <w:spacing w:before="169" w:line="184" w:lineRule="auto"/>
              <w:ind w:right="4"/>
              <w:jc w:val="right"/>
              <w:rPr>
                <w:sz w:val="22"/>
                <w:szCs w:val="22"/>
              </w:rPr>
            </w:pPr>
            <w:r>
              <w:rPr>
                <w:sz w:val="22"/>
                <w:szCs w:val="22"/>
              </w:rPr>
              <w:t>0.00</w:t>
            </w:r>
          </w:p>
        </w:tc>
        <w:tc>
          <w:tcPr>
            <w:tcW w:w="1917" w:type="dxa"/>
            <w:tcBorders>
              <w:right w:val="single" w:color="000000" w:sz="6" w:space="0"/>
            </w:tcBorders>
            <w:vAlign w:val="top"/>
          </w:tcPr>
          <w:p>
            <w:pPr>
              <w:pStyle w:val="6"/>
              <w:spacing w:before="169" w:line="184" w:lineRule="auto"/>
              <w:ind w:right="8"/>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191" w:type="dxa"/>
            <w:tcBorders>
              <w:left w:val="single" w:color="000000" w:sz="6" w:space="0"/>
            </w:tcBorders>
            <w:vAlign w:val="top"/>
          </w:tcPr>
          <w:p>
            <w:pPr>
              <w:pStyle w:val="6"/>
              <w:spacing w:before="169" w:line="184" w:lineRule="auto"/>
              <w:ind w:left="20"/>
              <w:rPr>
                <w:sz w:val="22"/>
                <w:szCs w:val="22"/>
              </w:rPr>
            </w:pPr>
            <w:r>
              <w:rPr>
                <w:sz w:val="22"/>
                <w:szCs w:val="22"/>
              </w:rPr>
              <w:t>21002</w:t>
            </w:r>
          </w:p>
        </w:tc>
        <w:tc>
          <w:tcPr>
            <w:tcW w:w="1374" w:type="dxa"/>
            <w:vAlign w:val="top"/>
          </w:tcPr>
          <w:p>
            <w:pPr>
              <w:pStyle w:val="6"/>
              <w:spacing w:before="134" w:line="222" w:lineRule="auto"/>
              <w:ind w:left="22"/>
              <w:rPr>
                <w:sz w:val="22"/>
                <w:szCs w:val="22"/>
              </w:rPr>
            </w:pPr>
            <w:r>
              <w:rPr>
                <w:sz w:val="22"/>
                <w:szCs w:val="22"/>
              </w:rPr>
              <w:t xml:space="preserve">Hôpitaux publics </w:t>
            </w:r>
          </w:p>
        </w:tc>
        <w:tc>
          <w:tcPr>
            <w:tcW w:w="1902" w:type="dxa"/>
            <w:vAlign w:val="top"/>
          </w:tcPr>
          <w:p>
            <w:pPr>
              <w:pStyle w:val="6"/>
              <w:spacing w:before="169" w:line="184" w:lineRule="auto"/>
              <w:ind w:right="12"/>
              <w:jc w:val="right"/>
              <w:rPr>
                <w:sz w:val="22"/>
                <w:szCs w:val="22"/>
              </w:rPr>
            </w:pPr>
            <w:r>
              <w:rPr>
                <w:sz w:val="22"/>
                <w:szCs w:val="22"/>
              </w:rPr>
              <w:t>94,904.63</w:t>
            </w:r>
          </w:p>
        </w:tc>
        <w:tc>
          <w:tcPr>
            <w:tcW w:w="1902" w:type="dxa"/>
            <w:vAlign w:val="top"/>
          </w:tcPr>
          <w:p>
            <w:pPr>
              <w:pStyle w:val="6"/>
              <w:spacing w:before="169" w:line="184" w:lineRule="auto"/>
              <w:ind w:right="10"/>
              <w:jc w:val="right"/>
              <w:rPr>
                <w:sz w:val="22"/>
                <w:szCs w:val="22"/>
              </w:rPr>
            </w:pPr>
            <w:r>
              <w:rPr>
                <w:sz w:val="22"/>
                <w:szCs w:val="22"/>
              </w:rPr>
              <w:t>3,292.43</w:t>
            </w:r>
          </w:p>
        </w:tc>
        <w:tc>
          <w:tcPr>
            <w:tcW w:w="1902" w:type="dxa"/>
            <w:vAlign w:val="top"/>
          </w:tcPr>
          <w:p>
            <w:pPr>
              <w:pStyle w:val="6"/>
              <w:spacing w:before="169" w:line="184" w:lineRule="auto"/>
              <w:ind w:right="9"/>
              <w:jc w:val="right"/>
              <w:rPr>
                <w:sz w:val="22"/>
                <w:szCs w:val="22"/>
              </w:rPr>
            </w:pPr>
            <w:r>
              <w:rPr>
                <w:sz w:val="22"/>
                <w:szCs w:val="22"/>
              </w:rPr>
              <w:t>0.00</w:t>
            </w:r>
          </w:p>
        </w:tc>
        <w:tc>
          <w:tcPr>
            <w:tcW w:w="1902" w:type="dxa"/>
            <w:vAlign w:val="top"/>
          </w:tcPr>
          <w:p>
            <w:pPr>
              <w:pStyle w:val="6"/>
              <w:spacing w:before="169" w:line="184" w:lineRule="auto"/>
              <w:ind w:right="6"/>
              <w:jc w:val="right"/>
              <w:rPr>
                <w:sz w:val="22"/>
                <w:szCs w:val="22"/>
              </w:rPr>
            </w:pPr>
            <w:r>
              <w:rPr>
                <w:sz w:val="22"/>
                <w:szCs w:val="22"/>
              </w:rPr>
              <w:t>91,092.39</w:t>
            </w:r>
          </w:p>
        </w:tc>
        <w:tc>
          <w:tcPr>
            <w:tcW w:w="1902" w:type="dxa"/>
            <w:vAlign w:val="top"/>
          </w:tcPr>
          <w:p>
            <w:pPr>
              <w:pStyle w:val="6"/>
              <w:spacing w:before="169" w:line="184" w:lineRule="auto"/>
              <w:ind w:right="4"/>
              <w:jc w:val="right"/>
              <w:rPr>
                <w:sz w:val="22"/>
                <w:szCs w:val="22"/>
              </w:rPr>
            </w:pPr>
            <w:r>
              <w:rPr>
                <w:sz w:val="22"/>
                <w:szCs w:val="22"/>
              </w:rPr>
              <w:t>0.00</w:t>
            </w:r>
          </w:p>
        </w:tc>
        <w:tc>
          <w:tcPr>
            <w:tcW w:w="1917" w:type="dxa"/>
            <w:tcBorders>
              <w:right w:val="single" w:color="000000" w:sz="6" w:space="0"/>
            </w:tcBorders>
            <w:vAlign w:val="top"/>
          </w:tcPr>
          <w:p>
            <w:pPr>
              <w:pStyle w:val="6"/>
              <w:spacing w:before="169" w:line="184" w:lineRule="auto"/>
              <w:ind w:right="8"/>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191" w:type="dxa"/>
            <w:tcBorders>
              <w:left w:val="single" w:color="000000" w:sz="6" w:space="0"/>
            </w:tcBorders>
            <w:vAlign w:val="top"/>
          </w:tcPr>
          <w:p>
            <w:pPr>
              <w:pStyle w:val="6"/>
              <w:spacing w:before="169" w:line="184" w:lineRule="auto"/>
              <w:ind w:left="20"/>
              <w:rPr>
                <w:sz w:val="22"/>
                <w:szCs w:val="22"/>
              </w:rPr>
            </w:pPr>
            <w:r>
              <w:rPr>
                <w:sz w:val="22"/>
                <w:szCs w:val="22"/>
              </w:rPr>
              <w:t>2100201</w:t>
            </w:r>
          </w:p>
        </w:tc>
        <w:tc>
          <w:tcPr>
            <w:tcW w:w="1374" w:type="dxa"/>
            <w:vAlign w:val="top"/>
          </w:tcPr>
          <w:p>
            <w:pPr>
              <w:pStyle w:val="6"/>
              <w:spacing w:before="134" w:line="222" w:lineRule="auto"/>
              <w:ind w:left="18"/>
              <w:rPr>
                <w:sz w:val="22"/>
                <w:szCs w:val="22"/>
              </w:rPr>
            </w:pPr>
            <w:r>
              <w:rPr>
                <w:sz w:val="22"/>
                <w:szCs w:val="22"/>
              </w:rPr>
              <w:t xml:space="preserve">Hôpital général </w:t>
            </w:r>
          </w:p>
        </w:tc>
        <w:tc>
          <w:tcPr>
            <w:tcW w:w="1902" w:type="dxa"/>
            <w:vAlign w:val="top"/>
          </w:tcPr>
          <w:p>
            <w:pPr>
              <w:pStyle w:val="6"/>
              <w:spacing w:before="169" w:line="184" w:lineRule="auto"/>
              <w:ind w:right="12"/>
              <w:jc w:val="right"/>
              <w:rPr>
                <w:sz w:val="22"/>
                <w:szCs w:val="22"/>
              </w:rPr>
            </w:pPr>
            <w:r>
              <w:rPr>
                <w:sz w:val="22"/>
                <w:szCs w:val="22"/>
              </w:rPr>
              <w:t>93,890.63</w:t>
            </w:r>
          </w:p>
        </w:tc>
        <w:tc>
          <w:tcPr>
            <w:tcW w:w="1902" w:type="dxa"/>
            <w:vAlign w:val="top"/>
          </w:tcPr>
          <w:p>
            <w:pPr>
              <w:pStyle w:val="6"/>
              <w:spacing w:before="169" w:line="184" w:lineRule="auto"/>
              <w:ind w:right="10"/>
              <w:jc w:val="right"/>
              <w:rPr>
                <w:sz w:val="22"/>
                <w:szCs w:val="22"/>
              </w:rPr>
            </w:pPr>
            <w:r>
              <w:rPr>
                <w:sz w:val="22"/>
                <w:szCs w:val="22"/>
              </w:rPr>
              <w:t>2,278.43</w:t>
            </w:r>
          </w:p>
        </w:tc>
        <w:tc>
          <w:tcPr>
            <w:tcW w:w="1902" w:type="dxa"/>
            <w:vAlign w:val="top"/>
          </w:tcPr>
          <w:p>
            <w:pPr>
              <w:pStyle w:val="6"/>
              <w:spacing w:before="169" w:line="184" w:lineRule="auto"/>
              <w:ind w:right="9"/>
              <w:jc w:val="right"/>
              <w:rPr>
                <w:sz w:val="22"/>
                <w:szCs w:val="22"/>
              </w:rPr>
            </w:pPr>
            <w:r>
              <w:rPr>
                <w:sz w:val="22"/>
                <w:szCs w:val="22"/>
              </w:rPr>
              <w:t>0.00</w:t>
            </w:r>
          </w:p>
        </w:tc>
        <w:tc>
          <w:tcPr>
            <w:tcW w:w="1902" w:type="dxa"/>
            <w:vAlign w:val="top"/>
          </w:tcPr>
          <w:p>
            <w:pPr>
              <w:pStyle w:val="6"/>
              <w:spacing w:before="169" w:line="184" w:lineRule="auto"/>
              <w:ind w:right="6"/>
              <w:jc w:val="right"/>
              <w:rPr>
                <w:sz w:val="22"/>
                <w:szCs w:val="22"/>
              </w:rPr>
            </w:pPr>
            <w:r>
              <w:rPr>
                <w:sz w:val="22"/>
                <w:szCs w:val="22"/>
              </w:rPr>
              <w:t>91,092.39</w:t>
            </w:r>
          </w:p>
        </w:tc>
        <w:tc>
          <w:tcPr>
            <w:tcW w:w="1902" w:type="dxa"/>
            <w:vAlign w:val="top"/>
          </w:tcPr>
          <w:p>
            <w:pPr>
              <w:pStyle w:val="6"/>
              <w:spacing w:before="169" w:line="184" w:lineRule="auto"/>
              <w:ind w:right="4"/>
              <w:jc w:val="right"/>
              <w:rPr>
                <w:sz w:val="22"/>
                <w:szCs w:val="22"/>
              </w:rPr>
            </w:pPr>
            <w:r>
              <w:rPr>
                <w:sz w:val="22"/>
                <w:szCs w:val="22"/>
              </w:rPr>
              <w:t>0.00</w:t>
            </w:r>
          </w:p>
        </w:tc>
        <w:tc>
          <w:tcPr>
            <w:tcW w:w="1917" w:type="dxa"/>
            <w:tcBorders>
              <w:right w:val="single" w:color="000000" w:sz="6" w:space="0"/>
            </w:tcBorders>
            <w:vAlign w:val="top"/>
          </w:tcPr>
          <w:p>
            <w:pPr>
              <w:pStyle w:val="6"/>
              <w:spacing w:before="169" w:line="184" w:lineRule="auto"/>
              <w:ind w:right="8"/>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191" w:type="dxa"/>
            <w:tcBorders>
              <w:left w:val="single" w:color="000000" w:sz="6" w:space="0"/>
            </w:tcBorders>
            <w:vAlign w:val="top"/>
          </w:tcPr>
          <w:p>
            <w:pPr>
              <w:pStyle w:val="6"/>
              <w:spacing w:before="256" w:line="184" w:lineRule="auto"/>
              <w:ind w:left="20"/>
              <w:rPr>
                <w:sz w:val="22"/>
                <w:szCs w:val="22"/>
              </w:rPr>
            </w:pPr>
            <w:r>
              <w:rPr>
                <w:sz w:val="22"/>
                <w:szCs w:val="22"/>
              </w:rPr>
              <w:t>2100299</w:t>
            </w:r>
          </w:p>
        </w:tc>
        <w:tc>
          <w:tcPr>
            <w:tcW w:w="1374" w:type="dxa"/>
            <w:vAlign w:val="top"/>
          </w:tcPr>
          <w:p>
            <w:pPr>
              <w:pStyle w:val="6"/>
              <w:spacing w:before="65" w:line="238" w:lineRule="auto"/>
              <w:ind w:left="16" w:right="42"/>
              <w:rPr>
                <w:sz w:val="22"/>
                <w:szCs w:val="22"/>
              </w:rPr>
            </w:pPr>
            <w:r>
              <w:rPr>
                <w:sz w:val="22"/>
                <w:szCs w:val="22"/>
              </w:rPr>
              <w:t xml:space="preserve">Autres dépenses hospitalières publiques </w:t>
            </w:r>
          </w:p>
        </w:tc>
        <w:tc>
          <w:tcPr>
            <w:tcW w:w="1902" w:type="dxa"/>
            <w:vAlign w:val="top"/>
          </w:tcPr>
          <w:p>
            <w:pPr>
              <w:pStyle w:val="6"/>
              <w:spacing w:before="256" w:line="184" w:lineRule="auto"/>
              <w:ind w:right="14"/>
              <w:jc w:val="right"/>
              <w:rPr>
                <w:sz w:val="22"/>
                <w:szCs w:val="22"/>
              </w:rPr>
            </w:pPr>
            <w:r>
              <w:rPr>
                <w:sz w:val="22"/>
                <w:szCs w:val="22"/>
              </w:rPr>
              <w:t>1,014.00</w:t>
            </w:r>
          </w:p>
        </w:tc>
        <w:tc>
          <w:tcPr>
            <w:tcW w:w="1902" w:type="dxa"/>
            <w:vAlign w:val="top"/>
          </w:tcPr>
          <w:p>
            <w:pPr>
              <w:pStyle w:val="6"/>
              <w:spacing w:before="256" w:line="184" w:lineRule="auto"/>
              <w:ind w:right="10"/>
              <w:jc w:val="right"/>
              <w:rPr>
                <w:sz w:val="22"/>
                <w:szCs w:val="22"/>
              </w:rPr>
            </w:pPr>
            <w:r>
              <w:rPr>
                <w:sz w:val="22"/>
                <w:szCs w:val="22"/>
              </w:rPr>
              <w:t>1,014.00</w:t>
            </w:r>
          </w:p>
        </w:tc>
        <w:tc>
          <w:tcPr>
            <w:tcW w:w="1902" w:type="dxa"/>
            <w:vAlign w:val="top"/>
          </w:tcPr>
          <w:p>
            <w:pPr>
              <w:pStyle w:val="6"/>
              <w:spacing w:before="256" w:line="184" w:lineRule="auto"/>
              <w:ind w:right="9"/>
              <w:jc w:val="right"/>
              <w:rPr>
                <w:sz w:val="22"/>
                <w:szCs w:val="22"/>
              </w:rPr>
            </w:pPr>
            <w:r>
              <w:rPr>
                <w:sz w:val="22"/>
                <w:szCs w:val="22"/>
              </w:rPr>
              <w:t>0.00</w:t>
            </w:r>
          </w:p>
        </w:tc>
        <w:tc>
          <w:tcPr>
            <w:tcW w:w="1902" w:type="dxa"/>
            <w:vAlign w:val="top"/>
          </w:tcPr>
          <w:p>
            <w:pPr>
              <w:pStyle w:val="6"/>
              <w:spacing w:before="256" w:line="184" w:lineRule="auto"/>
              <w:ind w:right="6"/>
              <w:jc w:val="right"/>
              <w:rPr>
                <w:sz w:val="22"/>
                <w:szCs w:val="22"/>
              </w:rPr>
            </w:pPr>
            <w:r>
              <w:rPr>
                <w:sz w:val="22"/>
                <w:szCs w:val="22"/>
              </w:rPr>
              <w:t>0.00</w:t>
            </w:r>
          </w:p>
        </w:tc>
        <w:tc>
          <w:tcPr>
            <w:tcW w:w="1902" w:type="dxa"/>
            <w:vAlign w:val="top"/>
          </w:tcPr>
          <w:p>
            <w:pPr>
              <w:pStyle w:val="6"/>
              <w:spacing w:before="256" w:line="184" w:lineRule="auto"/>
              <w:ind w:right="4"/>
              <w:jc w:val="right"/>
              <w:rPr>
                <w:sz w:val="22"/>
                <w:szCs w:val="22"/>
              </w:rPr>
            </w:pPr>
            <w:r>
              <w:rPr>
                <w:sz w:val="22"/>
                <w:szCs w:val="22"/>
              </w:rPr>
              <w:t>0.00</w:t>
            </w:r>
          </w:p>
        </w:tc>
        <w:tc>
          <w:tcPr>
            <w:tcW w:w="1917" w:type="dxa"/>
            <w:tcBorders>
              <w:right w:val="single" w:color="000000" w:sz="6" w:space="0"/>
            </w:tcBorders>
            <w:vAlign w:val="top"/>
          </w:tcPr>
          <w:p>
            <w:pPr>
              <w:pStyle w:val="6"/>
              <w:spacing w:before="256" w:line="184" w:lineRule="auto"/>
              <w:ind w:right="8"/>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191" w:type="dxa"/>
            <w:tcBorders>
              <w:left w:val="single" w:color="000000" w:sz="6" w:space="0"/>
            </w:tcBorders>
            <w:vAlign w:val="top"/>
          </w:tcPr>
          <w:p>
            <w:pPr>
              <w:pStyle w:val="6"/>
              <w:spacing w:before="169" w:line="184" w:lineRule="auto"/>
              <w:ind w:left="20"/>
              <w:rPr>
                <w:sz w:val="22"/>
                <w:szCs w:val="22"/>
              </w:rPr>
            </w:pPr>
            <w:r>
              <w:rPr>
                <w:sz w:val="22"/>
                <w:szCs w:val="22"/>
              </w:rPr>
              <w:t>21003</w:t>
            </w:r>
          </w:p>
        </w:tc>
        <w:tc>
          <w:tcPr>
            <w:tcW w:w="1374" w:type="dxa"/>
            <w:vAlign w:val="top"/>
          </w:tcPr>
          <w:p>
            <w:pPr>
              <w:pStyle w:val="6"/>
              <w:spacing w:before="135" w:line="221" w:lineRule="auto"/>
              <w:ind w:left="15"/>
              <w:rPr>
                <w:sz w:val="22"/>
                <w:szCs w:val="22"/>
              </w:rPr>
            </w:pPr>
            <w:r>
              <w:rPr>
                <w:sz w:val="22"/>
                <w:szCs w:val="22"/>
              </w:rPr>
              <w:t xml:space="preserve">Soins de santé primaires </w:t>
            </w:r>
          </w:p>
        </w:tc>
        <w:tc>
          <w:tcPr>
            <w:tcW w:w="1902" w:type="dxa"/>
            <w:vAlign w:val="top"/>
          </w:tcPr>
          <w:p>
            <w:pPr>
              <w:pStyle w:val="6"/>
              <w:spacing w:before="169" w:line="184" w:lineRule="auto"/>
              <w:ind w:right="12"/>
              <w:jc w:val="right"/>
              <w:rPr>
                <w:sz w:val="22"/>
                <w:szCs w:val="22"/>
              </w:rPr>
            </w:pPr>
            <w:r>
              <w:rPr>
                <w:sz w:val="22"/>
                <w:szCs w:val="22"/>
              </w:rPr>
              <w:t>566.00</w:t>
            </w:r>
          </w:p>
        </w:tc>
        <w:tc>
          <w:tcPr>
            <w:tcW w:w="1902" w:type="dxa"/>
            <w:vAlign w:val="top"/>
          </w:tcPr>
          <w:p>
            <w:pPr>
              <w:pStyle w:val="6"/>
              <w:spacing w:before="169" w:line="184" w:lineRule="auto"/>
              <w:ind w:right="10"/>
              <w:jc w:val="right"/>
              <w:rPr>
                <w:sz w:val="22"/>
                <w:szCs w:val="22"/>
              </w:rPr>
            </w:pPr>
            <w:r>
              <w:rPr>
                <w:sz w:val="22"/>
                <w:szCs w:val="22"/>
              </w:rPr>
              <w:t>566.00</w:t>
            </w:r>
          </w:p>
        </w:tc>
        <w:tc>
          <w:tcPr>
            <w:tcW w:w="1902" w:type="dxa"/>
            <w:vAlign w:val="top"/>
          </w:tcPr>
          <w:p>
            <w:pPr>
              <w:pStyle w:val="6"/>
              <w:spacing w:before="169" w:line="184" w:lineRule="auto"/>
              <w:ind w:right="9"/>
              <w:jc w:val="right"/>
              <w:rPr>
                <w:sz w:val="22"/>
                <w:szCs w:val="22"/>
              </w:rPr>
            </w:pPr>
            <w:r>
              <w:rPr>
                <w:sz w:val="22"/>
                <w:szCs w:val="22"/>
              </w:rPr>
              <w:t>0.00</w:t>
            </w:r>
          </w:p>
        </w:tc>
        <w:tc>
          <w:tcPr>
            <w:tcW w:w="1902" w:type="dxa"/>
            <w:vAlign w:val="top"/>
          </w:tcPr>
          <w:p>
            <w:pPr>
              <w:pStyle w:val="6"/>
              <w:spacing w:before="169" w:line="184" w:lineRule="auto"/>
              <w:ind w:right="6"/>
              <w:jc w:val="right"/>
              <w:rPr>
                <w:sz w:val="22"/>
                <w:szCs w:val="22"/>
              </w:rPr>
            </w:pPr>
            <w:r>
              <w:rPr>
                <w:sz w:val="22"/>
                <w:szCs w:val="22"/>
              </w:rPr>
              <w:t>0.00</w:t>
            </w:r>
          </w:p>
        </w:tc>
        <w:tc>
          <w:tcPr>
            <w:tcW w:w="1902" w:type="dxa"/>
            <w:vAlign w:val="top"/>
          </w:tcPr>
          <w:p>
            <w:pPr>
              <w:pStyle w:val="6"/>
              <w:spacing w:before="169" w:line="184" w:lineRule="auto"/>
              <w:ind w:right="4"/>
              <w:jc w:val="right"/>
              <w:rPr>
                <w:sz w:val="22"/>
                <w:szCs w:val="22"/>
              </w:rPr>
            </w:pPr>
            <w:r>
              <w:rPr>
                <w:sz w:val="22"/>
                <w:szCs w:val="22"/>
              </w:rPr>
              <w:t>0.00</w:t>
            </w:r>
          </w:p>
        </w:tc>
        <w:tc>
          <w:tcPr>
            <w:tcW w:w="1917" w:type="dxa"/>
            <w:tcBorders>
              <w:right w:val="single" w:color="000000" w:sz="6" w:space="0"/>
            </w:tcBorders>
            <w:vAlign w:val="top"/>
          </w:tcPr>
          <w:p>
            <w:pPr>
              <w:pStyle w:val="6"/>
              <w:spacing w:before="169" w:line="184" w:lineRule="auto"/>
              <w:ind w:right="8"/>
              <w:jc w:val="right"/>
              <w:rPr>
                <w:sz w:val="22"/>
                <w:szCs w:val="22"/>
              </w:rPr>
            </w:pPr>
            <w:r>
              <w:rPr>
                <w:sz w:val="22"/>
                <w:szCs w:val="22"/>
              </w:rPr>
              <w:t>0.00</w:t>
            </w:r>
          </w:p>
        </w:tc>
      </w:tr>
    </w:tbl>
    <w:p>
      <w:pPr>
        <w:pStyle w:val="2"/>
        <w:spacing w:line="14" w:lineRule="auto"/>
        <w:rPr>
          <w:sz w:val="2"/>
        </w:rPr>
      </w:pPr>
    </w:p>
    <w:p>
      <w:pPr>
        <w:spacing w:line="14" w:lineRule="auto"/>
        <w:rPr>
          <w:sz w:val="2"/>
          <w:szCs w:val="2"/>
        </w:rPr>
        <w:sectPr>
          <w:type w:val="continuous"/>
          <w:pgSz w:w="16839" w:h="11906"/>
          <w:pgMar w:top="1012" w:right="1415" w:bottom="882" w:left="1415" w:header="0" w:footer="720" w:gutter="0"/>
          <w:cols w:equalWidth="0" w:num="1">
            <w:col w:w="14008"/>
          </w:cols>
        </w:sectPr>
      </w:pPr>
    </w:p>
    <w:p>
      <w:pPr>
        <w:spacing w:before="21"/>
      </w:pPr>
    </w:p>
    <w:p>
      <w:pPr>
        <w:spacing w:before="21"/>
      </w:pPr>
    </w:p>
    <w:p>
      <w:pPr>
        <w:spacing w:before="21"/>
      </w:pPr>
    </w:p>
    <w:tbl>
      <w:tblPr>
        <w:tblStyle w:val="5"/>
        <w:tblW w:w="1399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91"/>
        <w:gridCol w:w="1374"/>
        <w:gridCol w:w="1902"/>
        <w:gridCol w:w="1902"/>
        <w:gridCol w:w="1902"/>
        <w:gridCol w:w="1902"/>
        <w:gridCol w:w="1902"/>
        <w:gridCol w:w="19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191" w:type="dxa"/>
            <w:tcBorders>
              <w:left w:val="single" w:color="000000" w:sz="6" w:space="0"/>
            </w:tcBorders>
            <w:vAlign w:val="top"/>
          </w:tcPr>
          <w:p>
            <w:pPr>
              <w:rPr>
                <w:rFonts w:ascii="Arial"/>
                <w:sz w:val="21"/>
              </w:rPr>
            </w:pPr>
          </w:p>
        </w:tc>
        <w:tc>
          <w:tcPr>
            <w:tcW w:w="1374" w:type="dxa"/>
            <w:vAlign w:val="top"/>
          </w:tcPr>
          <w:p>
            <w:pPr>
              <w:pStyle w:val="6"/>
              <w:spacing w:before="65" w:line="220" w:lineRule="auto"/>
              <w:ind w:left="14"/>
              <w:rPr>
                <w:sz w:val="22"/>
                <w:szCs w:val="22"/>
              </w:rPr>
            </w:pPr>
            <w:r>
              <w:rPr>
                <w:sz w:val="22"/>
                <w:szCs w:val="22"/>
              </w:rPr>
              <w:t xml:space="preserve">Institutions </w:t>
            </w:r>
          </w:p>
        </w:tc>
        <w:tc>
          <w:tcPr>
            <w:tcW w:w="1902" w:type="dxa"/>
            <w:vAlign w:val="top"/>
          </w:tcPr>
          <w:p>
            <w:pPr>
              <w:rPr>
                <w:rFonts w:ascii="Arial"/>
                <w:sz w:val="21"/>
              </w:rPr>
            </w:pPr>
          </w:p>
        </w:tc>
        <w:tc>
          <w:tcPr>
            <w:tcW w:w="1902" w:type="dxa"/>
            <w:vAlign w:val="top"/>
          </w:tcPr>
          <w:p>
            <w:pPr>
              <w:rPr>
                <w:rFonts w:ascii="Arial"/>
                <w:sz w:val="21"/>
              </w:rPr>
            </w:pPr>
          </w:p>
        </w:tc>
        <w:tc>
          <w:tcPr>
            <w:tcW w:w="1902" w:type="dxa"/>
            <w:vAlign w:val="top"/>
          </w:tcPr>
          <w:p>
            <w:pPr>
              <w:rPr>
                <w:rFonts w:ascii="Arial"/>
                <w:sz w:val="21"/>
              </w:rPr>
            </w:pPr>
          </w:p>
        </w:tc>
        <w:tc>
          <w:tcPr>
            <w:tcW w:w="1902" w:type="dxa"/>
            <w:vAlign w:val="top"/>
          </w:tcPr>
          <w:p>
            <w:pPr>
              <w:rPr>
                <w:rFonts w:ascii="Arial"/>
                <w:sz w:val="21"/>
              </w:rPr>
            </w:pPr>
          </w:p>
        </w:tc>
        <w:tc>
          <w:tcPr>
            <w:tcW w:w="1902" w:type="dxa"/>
            <w:vAlign w:val="top"/>
          </w:tcPr>
          <w:p>
            <w:pPr>
              <w:rPr>
                <w:rFonts w:ascii="Arial"/>
                <w:sz w:val="21"/>
              </w:rPr>
            </w:pPr>
          </w:p>
        </w:tc>
        <w:tc>
          <w:tcPr>
            <w:tcW w:w="1917"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191" w:type="dxa"/>
            <w:tcBorders>
              <w:left w:val="single" w:color="000000" w:sz="6" w:space="0"/>
            </w:tcBorders>
            <w:vAlign w:val="top"/>
          </w:tcPr>
          <w:p>
            <w:pPr>
              <w:pStyle w:val="6"/>
              <w:spacing w:before="252" w:line="184" w:lineRule="auto"/>
              <w:ind w:left="20"/>
              <w:rPr>
                <w:sz w:val="22"/>
                <w:szCs w:val="22"/>
              </w:rPr>
            </w:pPr>
            <w:r>
              <w:rPr>
                <w:sz w:val="22"/>
                <w:szCs w:val="22"/>
              </w:rPr>
              <w:t>2100399</w:t>
            </w:r>
          </w:p>
        </w:tc>
        <w:tc>
          <w:tcPr>
            <w:tcW w:w="1374" w:type="dxa"/>
            <w:vAlign w:val="top"/>
          </w:tcPr>
          <w:p>
            <w:pPr>
              <w:pStyle w:val="6"/>
              <w:spacing w:before="60"/>
              <w:ind w:left="16" w:right="42"/>
              <w:rPr>
                <w:sz w:val="22"/>
                <w:szCs w:val="22"/>
              </w:rPr>
            </w:pPr>
            <w:r>
              <w:rPr>
                <w:sz w:val="22"/>
                <w:szCs w:val="22"/>
              </w:rPr>
              <w:t xml:space="preserve">Autres dépenses des établissements de soins de santé primaires </w:t>
            </w:r>
          </w:p>
        </w:tc>
        <w:tc>
          <w:tcPr>
            <w:tcW w:w="1902" w:type="dxa"/>
            <w:vAlign w:val="top"/>
          </w:tcPr>
          <w:p>
            <w:pPr>
              <w:pStyle w:val="6"/>
              <w:spacing w:before="252" w:line="184" w:lineRule="auto"/>
              <w:ind w:right="12"/>
              <w:jc w:val="right"/>
              <w:rPr>
                <w:sz w:val="22"/>
                <w:szCs w:val="22"/>
              </w:rPr>
            </w:pPr>
            <w:r>
              <w:rPr>
                <w:sz w:val="22"/>
                <w:szCs w:val="22"/>
              </w:rPr>
              <w:t>566.00</w:t>
            </w:r>
          </w:p>
        </w:tc>
        <w:tc>
          <w:tcPr>
            <w:tcW w:w="1902" w:type="dxa"/>
            <w:vAlign w:val="top"/>
          </w:tcPr>
          <w:p>
            <w:pPr>
              <w:pStyle w:val="6"/>
              <w:spacing w:before="252" w:line="184" w:lineRule="auto"/>
              <w:ind w:right="10"/>
              <w:jc w:val="right"/>
              <w:rPr>
                <w:sz w:val="22"/>
                <w:szCs w:val="22"/>
              </w:rPr>
            </w:pPr>
            <w:r>
              <w:rPr>
                <w:sz w:val="22"/>
                <w:szCs w:val="22"/>
              </w:rPr>
              <w:t>566.00</w:t>
            </w:r>
          </w:p>
        </w:tc>
        <w:tc>
          <w:tcPr>
            <w:tcW w:w="1902" w:type="dxa"/>
            <w:vAlign w:val="top"/>
          </w:tcPr>
          <w:p>
            <w:pPr>
              <w:pStyle w:val="6"/>
              <w:spacing w:before="252" w:line="184" w:lineRule="auto"/>
              <w:ind w:right="9"/>
              <w:jc w:val="right"/>
              <w:rPr>
                <w:sz w:val="22"/>
                <w:szCs w:val="22"/>
              </w:rPr>
            </w:pPr>
            <w:r>
              <w:rPr>
                <w:sz w:val="22"/>
                <w:szCs w:val="22"/>
              </w:rPr>
              <w:t>0.00</w:t>
            </w:r>
          </w:p>
        </w:tc>
        <w:tc>
          <w:tcPr>
            <w:tcW w:w="1902" w:type="dxa"/>
            <w:vAlign w:val="top"/>
          </w:tcPr>
          <w:p>
            <w:pPr>
              <w:pStyle w:val="6"/>
              <w:spacing w:before="252" w:line="184" w:lineRule="auto"/>
              <w:ind w:right="6"/>
              <w:jc w:val="right"/>
              <w:rPr>
                <w:sz w:val="22"/>
                <w:szCs w:val="22"/>
              </w:rPr>
            </w:pPr>
            <w:r>
              <w:rPr>
                <w:sz w:val="22"/>
                <w:szCs w:val="22"/>
              </w:rPr>
              <w:t>0.00</w:t>
            </w:r>
          </w:p>
        </w:tc>
        <w:tc>
          <w:tcPr>
            <w:tcW w:w="1902" w:type="dxa"/>
            <w:vAlign w:val="top"/>
          </w:tcPr>
          <w:p>
            <w:pPr>
              <w:pStyle w:val="6"/>
              <w:spacing w:before="252" w:line="184" w:lineRule="auto"/>
              <w:ind w:right="4"/>
              <w:jc w:val="right"/>
              <w:rPr>
                <w:sz w:val="22"/>
                <w:szCs w:val="22"/>
              </w:rPr>
            </w:pPr>
            <w:r>
              <w:rPr>
                <w:sz w:val="22"/>
                <w:szCs w:val="22"/>
              </w:rPr>
              <w:t>0.00</w:t>
            </w:r>
          </w:p>
        </w:tc>
        <w:tc>
          <w:tcPr>
            <w:tcW w:w="1917" w:type="dxa"/>
            <w:tcBorders>
              <w:right w:val="single" w:color="000000" w:sz="6" w:space="0"/>
            </w:tcBorders>
            <w:vAlign w:val="top"/>
          </w:tcPr>
          <w:p>
            <w:pPr>
              <w:pStyle w:val="6"/>
              <w:spacing w:before="252" w:line="184" w:lineRule="auto"/>
              <w:ind w:right="8"/>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191" w:type="dxa"/>
            <w:tcBorders>
              <w:left w:val="single" w:color="000000" w:sz="6" w:space="0"/>
            </w:tcBorders>
            <w:vAlign w:val="top"/>
          </w:tcPr>
          <w:p>
            <w:pPr>
              <w:pStyle w:val="6"/>
              <w:spacing w:before="165" w:line="184" w:lineRule="auto"/>
              <w:ind w:left="20"/>
              <w:rPr>
                <w:sz w:val="22"/>
                <w:szCs w:val="22"/>
              </w:rPr>
            </w:pPr>
            <w:r>
              <w:rPr>
                <w:sz w:val="22"/>
                <w:szCs w:val="22"/>
              </w:rPr>
              <w:t>21004</w:t>
            </w:r>
          </w:p>
        </w:tc>
        <w:tc>
          <w:tcPr>
            <w:tcW w:w="1374" w:type="dxa"/>
            <w:vAlign w:val="top"/>
          </w:tcPr>
          <w:p>
            <w:pPr>
              <w:pStyle w:val="6"/>
              <w:spacing w:before="131" w:line="221" w:lineRule="auto"/>
              <w:ind w:left="22"/>
              <w:rPr>
                <w:sz w:val="22"/>
                <w:szCs w:val="22"/>
              </w:rPr>
            </w:pPr>
            <w:r>
              <w:rPr>
                <w:sz w:val="22"/>
                <w:szCs w:val="22"/>
              </w:rPr>
              <w:t xml:space="preserve">Santé publique </w:t>
            </w:r>
          </w:p>
        </w:tc>
        <w:tc>
          <w:tcPr>
            <w:tcW w:w="1902" w:type="dxa"/>
            <w:vAlign w:val="top"/>
          </w:tcPr>
          <w:p>
            <w:pPr>
              <w:pStyle w:val="6"/>
              <w:spacing w:before="165" w:line="184" w:lineRule="auto"/>
              <w:ind w:right="12"/>
              <w:jc w:val="right"/>
              <w:rPr>
                <w:sz w:val="22"/>
                <w:szCs w:val="22"/>
              </w:rPr>
            </w:pPr>
            <w:r>
              <w:rPr>
                <w:sz w:val="22"/>
                <w:szCs w:val="22"/>
              </w:rPr>
              <w:t>197.60</w:t>
            </w:r>
          </w:p>
        </w:tc>
        <w:tc>
          <w:tcPr>
            <w:tcW w:w="1902" w:type="dxa"/>
            <w:vAlign w:val="top"/>
          </w:tcPr>
          <w:p>
            <w:pPr>
              <w:pStyle w:val="6"/>
              <w:spacing w:before="165" w:line="184" w:lineRule="auto"/>
              <w:ind w:right="10"/>
              <w:jc w:val="right"/>
              <w:rPr>
                <w:sz w:val="22"/>
                <w:szCs w:val="22"/>
              </w:rPr>
            </w:pPr>
            <w:r>
              <w:rPr>
                <w:sz w:val="22"/>
                <w:szCs w:val="22"/>
              </w:rPr>
              <w:t>197.60</w:t>
            </w:r>
          </w:p>
        </w:tc>
        <w:tc>
          <w:tcPr>
            <w:tcW w:w="1902" w:type="dxa"/>
            <w:vAlign w:val="top"/>
          </w:tcPr>
          <w:p>
            <w:pPr>
              <w:pStyle w:val="6"/>
              <w:spacing w:before="165" w:line="184" w:lineRule="auto"/>
              <w:ind w:right="9"/>
              <w:jc w:val="right"/>
              <w:rPr>
                <w:sz w:val="22"/>
                <w:szCs w:val="22"/>
              </w:rPr>
            </w:pPr>
            <w:r>
              <w:rPr>
                <w:sz w:val="22"/>
                <w:szCs w:val="22"/>
              </w:rPr>
              <w:t>0.00</w:t>
            </w:r>
          </w:p>
        </w:tc>
        <w:tc>
          <w:tcPr>
            <w:tcW w:w="1902" w:type="dxa"/>
            <w:vAlign w:val="top"/>
          </w:tcPr>
          <w:p>
            <w:pPr>
              <w:pStyle w:val="6"/>
              <w:spacing w:before="165" w:line="184" w:lineRule="auto"/>
              <w:ind w:right="6"/>
              <w:jc w:val="right"/>
              <w:rPr>
                <w:sz w:val="22"/>
                <w:szCs w:val="22"/>
              </w:rPr>
            </w:pPr>
            <w:r>
              <w:rPr>
                <w:sz w:val="22"/>
                <w:szCs w:val="22"/>
              </w:rPr>
              <w:t>0.00</w:t>
            </w:r>
          </w:p>
        </w:tc>
        <w:tc>
          <w:tcPr>
            <w:tcW w:w="1902" w:type="dxa"/>
            <w:vAlign w:val="top"/>
          </w:tcPr>
          <w:p>
            <w:pPr>
              <w:pStyle w:val="6"/>
              <w:spacing w:before="165" w:line="184" w:lineRule="auto"/>
              <w:ind w:right="4"/>
              <w:jc w:val="right"/>
              <w:rPr>
                <w:sz w:val="22"/>
                <w:szCs w:val="22"/>
              </w:rPr>
            </w:pPr>
            <w:r>
              <w:rPr>
                <w:sz w:val="22"/>
                <w:szCs w:val="22"/>
              </w:rPr>
              <w:t>0.00</w:t>
            </w:r>
          </w:p>
        </w:tc>
        <w:tc>
          <w:tcPr>
            <w:tcW w:w="1917" w:type="dxa"/>
            <w:tcBorders>
              <w:right w:val="single" w:color="000000" w:sz="6" w:space="0"/>
            </w:tcBorders>
            <w:vAlign w:val="top"/>
          </w:tcPr>
          <w:p>
            <w:pPr>
              <w:pStyle w:val="6"/>
              <w:spacing w:before="165" w:line="184" w:lineRule="auto"/>
              <w:ind w:right="8"/>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1191" w:type="dxa"/>
            <w:tcBorders>
              <w:left w:val="single" w:color="000000" w:sz="6" w:space="0"/>
            </w:tcBorders>
            <w:vAlign w:val="top"/>
          </w:tcPr>
          <w:p>
            <w:pPr>
              <w:pStyle w:val="6"/>
              <w:spacing w:before="254" w:line="184" w:lineRule="auto"/>
              <w:ind w:left="20"/>
              <w:rPr>
                <w:sz w:val="22"/>
                <w:szCs w:val="22"/>
              </w:rPr>
            </w:pPr>
            <w:r>
              <w:rPr>
                <w:sz w:val="22"/>
                <w:szCs w:val="22"/>
              </w:rPr>
              <w:t>2100408</w:t>
            </w:r>
          </w:p>
        </w:tc>
        <w:tc>
          <w:tcPr>
            <w:tcW w:w="1374" w:type="dxa"/>
            <w:vAlign w:val="top"/>
          </w:tcPr>
          <w:p>
            <w:pPr>
              <w:pStyle w:val="6"/>
              <w:spacing w:before="64" w:line="239" w:lineRule="auto"/>
              <w:ind w:left="15" w:right="42"/>
              <w:rPr>
                <w:sz w:val="22"/>
                <w:szCs w:val="22"/>
              </w:rPr>
            </w:pPr>
            <w:r>
              <w:rPr>
                <w:sz w:val="22"/>
                <w:szCs w:val="22"/>
              </w:rPr>
              <w:t xml:space="preserve">Services de santé publique de base </w:t>
            </w:r>
          </w:p>
        </w:tc>
        <w:tc>
          <w:tcPr>
            <w:tcW w:w="1902" w:type="dxa"/>
            <w:vAlign w:val="top"/>
          </w:tcPr>
          <w:p>
            <w:pPr>
              <w:pStyle w:val="6"/>
              <w:spacing w:before="254" w:line="184" w:lineRule="auto"/>
              <w:ind w:right="12"/>
              <w:jc w:val="right"/>
              <w:rPr>
                <w:sz w:val="22"/>
                <w:szCs w:val="22"/>
              </w:rPr>
            </w:pPr>
            <w:r>
              <w:rPr>
                <w:sz w:val="22"/>
                <w:szCs w:val="22"/>
              </w:rPr>
              <w:t>4.00</w:t>
            </w:r>
          </w:p>
        </w:tc>
        <w:tc>
          <w:tcPr>
            <w:tcW w:w="1902" w:type="dxa"/>
            <w:vAlign w:val="top"/>
          </w:tcPr>
          <w:p>
            <w:pPr>
              <w:pStyle w:val="6"/>
              <w:spacing w:before="254" w:line="184" w:lineRule="auto"/>
              <w:ind w:right="10"/>
              <w:jc w:val="right"/>
              <w:rPr>
                <w:sz w:val="22"/>
                <w:szCs w:val="22"/>
              </w:rPr>
            </w:pPr>
            <w:r>
              <w:rPr>
                <w:sz w:val="22"/>
                <w:szCs w:val="22"/>
              </w:rPr>
              <w:t>4.00</w:t>
            </w:r>
          </w:p>
        </w:tc>
        <w:tc>
          <w:tcPr>
            <w:tcW w:w="1902" w:type="dxa"/>
            <w:vAlign w:val="top"/>
          </w:tcPr>
          <w:p>
            <w:pPr>
              <w:pStyle w:val="6"/>
              <w:spacing w:before="254" w:line="184" w:lineRule="auto"/>
              <w:ind w:right="9"/>
              <w:jc w:val="right"/>
              <w:rPr>
                <w:sz w:val="22"/>
                <w:szCs w:val="22"/>
              </w:rPr>
            </w:pPr>
            <w:r>
              <w:rPr>
                <w:sz w:val="22"/>
                <w:szCs w:val="22"/>
              </w:rPr>
              <w:t>0.00</w:t>
            </w:r>
          </w:p>
        </w:tc>
        <w:tc>
          <w:tcPr>
            <w:tcW w:w="1902" w:type="dxa"/>
            <w:vAlign w:val="top"/>
          </w:tcPr>
          <w:p>
            <w:pPr>
              <w:pStyle w:val="6"/>
              <w:spacing w:before="254" w:line="184" w:lineRule="auto"/>
              <w:ind w:right="6"/>
              <w:jc w:val="right"/>
              <w:rPr>
                <w:sz w:val="22"/>
                <w:szCs w:val="22"/>
              </w:rPr>
            </w:pPr>
            <w:r>
              <w:rPr>
                <w:sz w:val="22"/>
                <w:szCs w:val="22"/>
              </w:rPr>
              <w:t>0.00</w:t>
            </w:r>
          </w:p>
        </w:tc>
        <w:tc>
          <w:tcPr>
            <w:tcW w:w="1902" w:type="dxa"/>
            <w:vAlign w:val="top"/>
          </w:tcPr>
          <w:p>
            <w:pPr>
              <w:pStyle w:val="6"/>
              <w:spacing w:before="254" w:line="184" w:lineRule="auto"/>
              <w:ind w:right="4"/>
              <w:jc w:val="right"/>
              <w:rPr>
                <w:sz w:val="22"/>
                <w:szCs w:val="22"/>
              </w:rPr>
            </w:pPr>
            <w:r>
              <w:rPr>
                <w:sz w:val="22"/>
                <w:szCs w:val="22"/>
              </w:rPr>
              <w:t>0.00</w:t>
            </w:r>
          </w:p>
        </w:tc>
        <w:tc>
          <w:tcPr>
            <w:tcW w:w="1917" w:type="dxa"/>
            <w:tcBorders>
              <w:right w:val="single" w:color="000000" w:sz="6" w:space="0"/>
            </w:tcBorders>
            <w:vAlign w:val="top"/>
          </w:tcPr>
          <w:p>
            <w:pPr>
              <w:pStyle w:val="6"/>
              <w:spacing w:before="254" w:line="184" w:lineRule="auto"/>
              <w:ind w:right="8"/>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191" w:type="dxa"/>
            <w:tcBorders>
              <w:left w:val="single" w:color="000000" w:sz="6" w:space="0"/>
            </w:tcBorders>
            <w:vAlign w:val="top"/>
          </w:tcPr>
          <w:p>
            <w:pPr>
              <w:pStyle w:val="6"/>
              <w:spacing w:before="253" w:line="184" w:lineRule="auto"/>
              <w:ind w:left="20"/>
              <w:rPr>
                <w:sz w:val="22"/>
                <w:szCs w:val="22"/>
              </w:rPr>
            </w:pPr>
            <w:r>
              <w:rPr>
                <w:sz w:val="22"/>
                <w:szCs w:val="22"/>
              </w:rPr>
              <w:t>2100409</w:t>
            </w:r>
          </w:p>
        </w:tc>
        <w:tc>
          <w:tcPr>
            <w:tcW w:w="1374" w:type="dxa"/>
            <w:vAlign w:val="top"/>
          </w:tcPr>
          <w:p>
            <w:pPr>
              <w:pStyle w:val="6"/>
              <w:spacing w:before="63" w:line="239" w:lineRule="auto"/>
              <w:ind w:left="15" w:right="42"/>
              <w:rPr>
                <w:sz w:val="22"/>
                <w:szCs w:val="22"/>
              </w:rPr>
            </w:pPr>
            <w:r>
              <w:rPr>
                <w:sz w:val="22"/>
                <w:szCs w:val="22"/>
              </w:rPr>
              <w:t xml:space="preserve">Principaux services de santé publique </w:t>
            </w:r>
          </w:p>
        </w:tc>
        <w:tc>
          <w:tcPr>
            <w:tcW w:w="1902" w:type="dxa"/>
            <w:vAlign w:val="top"/>
          </w:tcPr>
          <w:p>
            <w:pPr>
              <w:pStyle w:val="6"/>
              <w:spacing w:before="253" w:line="184" w:lineRule="auto"/>
              <w:ind w:right="12"/>
              <w:jc w:val="right"/>
              <w:rPr>
                <w:sz w:val="22"/>
                <w:szCs w:val="22"/>
              </w:rPr>
            </w:pPr>
            <w:r>
              <w:rPr>
                <w:sz w:val="22"/>
                <w:szCs w:val="22"/>
              </w:rPr>
              <w:t>190.00</w:t>
            </w:r>
          </w:p>
        </w:tc>
        <w:tc>
          <w:tcPr>
            <w:tcW w:w="1902" w:type="dxa"/>
            <w:vAlign w:val="top"/>
          </w:tcPr>
          <w:p>
            <w:pPr>
              <w:pStyle w:val="6"/>
              <w:spacing w:before="253" w:line="184" w:lineRule="auto"/>
              <w:ind w:right="10"/>
              <w:jc w:val="right"/>
              <w:rPr>
                <w:sz w:val="22"/>
                <w:szCs w:val="22"/>
              </w:rPr>
            </w:pPr>
            <w:r>
              <w:rPr>
                <w:sz w:val="22"/>
                <w:szCs w:val="22"/>
              </w:rPr>
              <w:t>190.00</w:t>
            </w:r>
          </w:p>
        </w:tc>
        <w:tc>
          <w:tcPr>
            <w:tcW w:w="1902" w:type="dxa"/>
            <w:vAlign w:val="top"/>
          </w:tcPr>
          <w:p>
            <w:pPr>
              <w:pStyle w:val="6"/>
              <w:spacing w:before="253" w:line="184" w:lineRule="auto"/>
              <w:ind w:right="9"/>
              <w:jc w:val="right"/>
              <w:rPr>
                <w:sz w:val="22"/>
                <w:szCs w:val="22"/>
              </w:rPr>
            </w:pPr>
            <w:r>
              <w:rPr>
                <w:sz w:val="22"/>
                <w:szCs w:val="22"/>
              </w:rPr>
              <w:t>0.00</w:t>
            </w:r>
          </w:p>
        </w:tc>
        <w:tc>
          <w:tcPr>
            <w:tcW w:w="1902" w:type="dxa"/>
            <w:vAlign w:val="top"/>
          </w:tcPr>
          <w:p>
            <w:pPr>
              <w:pStyle w:val="6"/>
              <w:spacing w:before="253" w:line="184" w:lineRule="auto"/>
              <w:ind w:right="6"/>
              <w:jc w:val="right"/>
              <w:rPr>
                <w:sz w:val="22"/>
                <w:szCs w:val="22"/>
              </w:rPr>
            </w:pPr>
            <w:r>
              <w:rPr>
                <w:sz w:val="22"/>
                <w:szCs w:val="22"/>
              </w:rPr>
              <w:t>0.00</w:t>
            </w:r>
          </w:p>
        </w:tc>
        <w:tc>
          <w:tcPr>
            <w:tcW w:w="1902" w:type="dxa"/>
            <w:vAlign w:val="top"/>
          </w:tcPr>
          <w:p>
            <w:pPr>
              <w:pStyle w:val="6"/>
              <w:spacing w:before="253" w:line="184" w:lineRule="auto"/>
              <w:ind w:right="4"/>
              <w:jc w:val="right"/>
              <w:rPr>
                <w:sz w:val="22"/>
                <w:szCs w:val="22"/>
              </w:rPr>
            </w:pPr>
            <w:r>
              <w:rPr>
                <w:sz w:val="22"/>
                <w:szCs w:val="22"/>
              </w:rPr>
              <w:t>0.00</w:t>
            </w:r>
          </w:p>
        </w:tc>
        <w:tc>
          <w:tcPr>
            <w:tcW w:w="1917" w:type="dxa"/>
            <w:tcBorders>
              <w:right w:val="single" w:color="000000" w:sz="6" w:space="0"/>
            </w:tcBorders>
            <w:vAlign w:val="top"/>
          </w:tcPr>
          <w:p>
            <w:pPr>
              <w:pStyle w:val="6"/>
              <w:spacing w:before="253" w:line="184" w:lineRule="auto"/>
              <w:ind w:right="8"/>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1191" w:type="dxa"/>
            <w:tcBorders>
              <w:left w:val="single" w:color="000000" w:sz="6" w:space="0"/>
            </w:tcBorders>
            <w:vAlign w:val="top"/>
          </w:tcPr>
          <w:p>
            <w:pPr>
              <w:pStyle w:val="6"/>
              <w:spacing w:before="253" w:line="184" w:lineRule="auto"/>
              <w:ind w:left="20"/>
              <w:rPr>
                <w:sz w:val="22"/>
                <w:szCs w:val="22"/>
              </w:rPr>
            </w:pPr>
            <w:r>
              <w:rPr>
                <w:sz w:val="22"/>
                <w:szCs w:val="22"/>
              </w:rPr>
              <w:t>2100410</w:t>
            </w:r>
          </w:p>
        </w:tc>
        <w:tc>
          <w:tcPr>
            <w:tcW w:w="1374" w:type="dxa"/>
            <w:vAlign w:val="top"/>
          </w:tcPr>
          <w:p>
            <w:pPr>
              <w:pStyle w:val="6"/>
              <w:spacing w:before="62"/>
              <w:ind w:left="15" w:right="42" w:firstLine="6"/>
              <w:rPr>
                <w:sz w:val="22"/>
                <w:szCs w:val="22"/>
              </w:rPr>
            </w:pPr>
            <w:r>
              <w:rPr>
                <w:sz w:val="22"/>
                <w:szCs w:val="22"/>
              </w:rPr>
              <w:t xml:space="preserve">Réponse d'urgence aux urgences de santé publique </w:t>
            </w:r>
          </w:p>
        </w:tc>
        <w:tc>
          <w:tcPr>
            <w:tcW w:w="1902" w:type="dxa"/>
            <w:vAlign w:val="top"/>
          </w:tcPr>
          <w:p>
            <w:pPr>
              <w:pStyle w:val="6"/>
              <w:spacing w:before="253" w:line="184" w:lineRule="auto"/>
              <w:ind w:right="12"/>
              <w:jc w:val="right"/>
              <w:rPr>
                <w:sz w:val="22"/>
                <w:szCs w:val="22"/>
              </w:rPr>
            </w:pPr>
            <w:r>
              <w:rPr>
                <w:sz w:val="22"/>
                <w:szCs w:val="22"/>
              </w:rPr>
              <w:t>0.60</w:t>
            </w:r>
          </w:p>
        </w:tc>
        <w:tc>
          <w:tcPr>
            <w:tcW w:w="1902" w:type="dxa"/>
            <w:vAlign w:val="top"/>
          </w:tcPr>
          <w:p>
            <w:pPr>
              <w:pStyle w:val="6"/>
              <w:spacing w:before="253" w:line="184" w:lineRule="auto"/>
              <w:ind w:right="10"/>
              <w:jc w:val="right"/>
              <w:rPr>
                <w:sz w:val="22"/>
                <w:szCs w:val="22"/>
              </w:rPr>
            </w:pPr>
            <w:r>
              <w:rPr>
                <w:sz w:val="22"/>
                <w:szCs w:val="22"/>
              </w:rPr>
              <w:t>0.60</w:t>
            </w:r>
          </w:p>
        </w:tc>
        <w:tc>
          <w:tcPr>
            <w:tcW w:w="1902" w:type="dxa"/>
            <w:vAlign w:val="top"/>
          </w:tcPr>
          <w:p>
            <w:pPr>
              <w:pStyle w:val="6"/>
              <w:spacing w:before="253" w:line="184" w:lineRule="auto"/>
              <w:ind w:right="9"/>
              <w:jc w:val="right"/>
              <w:rPr>
                <w:sz w:val="22"/>
                <w:szCs w:val="22"/>
              </w:rPr>
            </w:pPr>
            <w:r>
              <w:rPr>
                <w:sz w:val="22"/>
                <w:szCs w:val="22"/>
              </w:rPr>
              <w:t>0.00</w:t>
            </w:r>
          </w:p>
        </w:tc>
        <w:tc>
          <w:tcPr>
            <w:tcW w:w="1902" w:type="dxa"/>
            <w:vAlign w:val="top"/>
          </w:tcPr>
          <w:p>
            <w:pPr>
              <w:pStyle w:val="6"/>
              <w:spacing w:before="253" w:line="184" w:lineRule="auto"/>
              <w:ind w:right="6"/>
              <w:jc w:val="right"/>
              <w:rPr>
                <w:sz w:val="22"/>
                <w:szCs w:val="22"/>
              </w:rPr>
            </w:pPr>
            <w:r>
              <w:rPr>
                <w:sz w:val="22"/>
                <w:szCs w:val="22"/>
              </w:rPr>
              <w:t>0.00</w:t>
            </w:r>
          </w:p>
        </w:tc>
        <w:tc>
          <w:tcPr>
            <w:tcW w:w="1902" w:type="dxa"/>
            <w:vAlign w:val="top"/>
          </w:tcPr>
          <w:p>
            <w:pPr>
              <w:pStyle w:val="6"/>
              <w:spacing w:before="253" w:line="184" w:lineRule="auto"/>
              <w:ind w:right="4"/>
              <w:jc w:val="right"/>
              <w:rPr>
                <w:sz w:val="22"/>
                <w:szCs w:val="22"/>
              </w:rPr>
            </w:pPr>
            <w:r>
              <w:rPr>
                <w:sz w:val="22"/>
                <w:szCs w:val="22"/>
              </w:rPr>
              <w:t>0.00</w:t>
            </w:r>
          </w:p>
        </w:tc>
        <w:tc>
          <w:tcPr>
            <w:tcW w:w="1917" w:type="dxa"/>
            <w:tcBorders>
              <w:right w:val="single" w:color="000000" w:sz="6" w:space="0"/>
            </w:tcBorders>
            <w:vAlign w:val="top"/>
          </w:tcPr>
          <w:p>
            <w:pPr>
              <w:pStyle w:val="6"/>
              <w:spacing w:before="253" w:line="184" w:lineRule="auto"/>
              <w:ind w:right="8"/>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191" w:type="dxa"/>
            <w:tcBorders>
              <w:left w:val="single" w:color="000000" w:sz="6" w:space="0"/>
            </w:tcBorders>
            <w:vAlign w:val="top"/>
          </w:tcPr>
          <w:p>
            <w:pPr>
              <w:pStyle w:val="6"/>
              <w:spacing w:before="255" w:line="184" w:lineRule="auto"/>
              <w:ind w:left="20"/>
              <w:rPr>
                <w:sz w:val="22"/>
                <w:szCs w:val="22"/>
              </w:rPr>
            </w:pPr>
            <w:r>
              <w:rPr>
                <w:sz w:val="22"/>
                <w:szCs w:val="22"/>
              </w:rPr>
              <w:t>2100499</w:t>
            </w:r>
          </w:p>
        </w:tc>
        <w:tc>
          <w:tcPr>
            <w:tcW w:w="1374" w:type="dxa"/>
            <w:vAlign w:val="top"/>
          </w:tcPr>
          <w:p>
            <w:pPr>
              <w:pStyle w:val="6"/>
              <w:spacing w:before="63" w:line="239" w:lineRule="auto"/>
              <w:ind w:left="16" w:right="42"/>
              <w:rPr>
                <w:sz w:val="22"/>
                <w:szCs w:val="22"/>
              </w:rPr>
            </w:pPr>
            <w:r>
              <w:rPr>
                <w:sz w:val="22"/>
                <w:szCs w:val="22"/>
              </w:rPr>
              <w:t xml:space="preserve">Autres dépenses publiques de santé </w:t>
            </w:r>
          </w:p>
        </w:tc>
        <w:tc>
          <w:tcPr>
            <w:tcW w:w="1902" w:type="dxa"/>
            <w:vAlign w:val="top"/>
          </w:tcPr>
          <w:p>
            <w:pPr>
              <w:pStyle w:val="6"/>
              <w:spacing w:before="255" w:line="184" w:lineRule="auto"/>
              <w:ind w:right="12"/>
              <w:jc w:val="right"/>
              <w:rPr>
                <w:sz w:val="22"/>
                <w:szCs w:val="22"/>
              </w:rPr>
            </w:pPr>
            <w:r>
              <w:rPr>
                <w:sz w:val="22"/>
                <w:szCs w:val="22"/>
              </w:rPr>
              <w:t>3.00</w:t>
            </w:r>
          </w:p>
        </w:tc>
        <w:tc>
          <w:tcPr>
            <w:tcW w:w="1902" w:type="dxa"/>
            <w:vAlign w:val="top"/>
          </w:tcPr>
          <w:p>
            <w:pPr>
              <w:pStyle w:val="6"/>
              <w:spacing w:before="255" w:line="184" w:lineRule="auto"/>
              <w:ind w:right="10"/>
              <w:jc w:val="right"/>
              <w:rPr>
                <w:sz w:val="22"/>
                <w:szCs w:val="22"/>
              </w:rPr>
            </w:pPr>
            <w:r>
              <w:rPr>
                <w:sz w:val="22"/>
                <w:szCs w:val="22"/>
              </w:rPr>
              <w:t>3.00</w:t>
            </w:r>
          </w:p>
        </w:tc>
        <w:tc>
          <w:tcPr>
            <w:tcW w:w="1902" w:type="dxa"/>
            <w:vAlign w:val="top"/>
          </w:tcPr>
          <w:p>
            <w:pPr>
              <w:pStyle w:val="6"/>
              <w:spacing w:before="255" w:line="184" w:lineRule="auto"/>
              <w:ind w:right="9"/>
              <w:jc w:val="right"/>
              <w:rPr>
                <w:sz w:val="22"/>
                <w:szCs w:val="22"/>
              </w:rPr>
            </w:pPr>
            <w:r>
              <w:rPr>
                <w:sz w:val="22"/>
                <w:szCs w:val="22"/>
              </w:rPr>
              <w:t>0.00</w:t>
            </w:r>
          </w:p>
        </w:tc>
        <w:tc>
          <w:tcPr>
            <w:tcW w:w="1902" w:type="dxa"/>
            <w:vAlign w:val="top"/>
          </w:tcPr>
          <w:p>
            <w:pPr>
              <w:pStyle w:val="6"/>
              <w:spacing w:before="255" w:line="184" w:lineRule="auto"/>
              <w:ind w:right="6"/>
              <w:jc w:val="right"/>
              <w:rPr>
                <w:sz w:val="22"/>
                <w:szCs w:val="22"/>
              </w:rPr>
            </w:pPr>
            <w:r>
              <w:rPr>
                <w:sz w:val="22"/>
                <w:szCs w:val="22"/>
              </w:rPr>
              <w:t>0.00</w:t>
            </w:r>
          </w:p>
        </w:tc>
        <w:tc>
          <w:tcPr>
            <w:tcW w:w="1902" w:type="dxa"/>
            <w:vAlign w:val="top"/>
          </w:tcPr>
          <w:p>
            <w:pPr>
              <w:pStyle w:val="6"/>
              <w:spacing w:before="255" w:line="184" w:lineRule="auto"/>
              <w:ind w:right="4"/>
              <w:jc w:val="right"/>
              <w:rPr>
                <w:sz w:val="22"/>
                <w:szCs w:val="22"/>
              </w:rPr>
            </w:pPr>
            <w:r>
              <w:rPr>
                <w:sz w:val="22"/>
                <w:szCs w:val="22"/>
              </w:rPr>
              <w:t>0.00</w:t>
            </w:r>
          </w:p>
        </w:tc>
        <w:tc>
          <w:tcPr>
            <w:tcW w:w="1917" w:type="dxa"/>
            <w:tcBorders>
              <w:right w:val="single" w:color="000000" w:sz="6" w:space="0"/>
            </w:tcBorders>
            <w:vAlign w:val="top"/>
          </w:tcPr>
          <w:p>
            <w:pPr>
              <w:pStyle w:val="6"/>
              <w:spacing w:before="255" w:line="184" w:lineRule="auto"/>
              <w:ind w:right="8"/>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1191" w:type="dxa"/>
            <w:tcBorders>
              <w:left w:val="single" w:color="000000" w:sz="6" w:space="0"/>
            </w:tcBorders>
            <w:vAlign w:val="top"/>
          </w:tcPr>
          <w:p>
            <w:pPr>
              <w:pStyle w:val="6"/>
              <w:spacing w:before="255" w:line="184" w:lineRule="auto"/>
              <w:ind w:left="20"/>
              <w:rPr>
                <w:sz w:val="22"/>
                <w:szCs w:val="22"/>
              </w:rPr>
            </w:pPr>
            <w:r>
              <w:rPr>
                <w:sz w:val="22"/>
                <w:szCs w:val="22"/>
              </w:rPr>
              <w:t>21011</w:t>
            </w:r>
          </w:p>
        </w:tc>
        <w:tc>
          <w:tcPr>
            <w:tcW w:w="1374" w:type="dxa"/>
            <w:vAlign w:val="top"/>
          </w:tcPr>
          <w:p>
            <w:pPr>
              <w:pStyle w:val="6"/>
              <w:spacing w:before="64" w:line="239" w:lineRule="auto"/>
              <w:ind w:left="24" w:right="42" w:hanging="6"/>
              <w:rPr>
                <w:sz w:val="22"/>
                <w:szCs w:val="22"/>
              </w:rPr>
            </w:pPr>
            <w:r>
              <w:rPr>
                <w:sz w:val="22"/>
                <w:szCs w:val="22"/>
              </w:rPr>
              <w:t xml:space="preserve">Soins médicaux dans les institutions administratives </w:t>
            </w:r>
          </w:p>
        </w:tc>
        <w:tc>
          <w:tcPr>
            <w:tcW w:w="1902" w:type="dxa"/>
            <w:vAlign w:val="top"/>
          </w:tcPr>
          <w:p>
            <w:pPr>
              <w:pStyle w:val="6"/>
              <w:spacing w:before="255" w:line="184" w:lineRule="auto"/>
              <w:ind w:right="12"/>
              <w:jc w:val="right"/>
              <w:rPr>
                <w:sz w:val="22"/>
                <w:szCs w:val="22"/>
              </w:rPr>
            </w:pPr>
            <w:r>
              <w:rPr>
                <w:sz w:val="22"/>
                <w:szCs w:val="22"/>
              </w:rPr>
              <w:t>3.00</w:t>
            </w:r>
          </w:p>
        </w:tc>
        <w:tc>
          <w:tcPr>
            <w:tcW w:w="1902" w:type="dxa"/>
            <w:vAlign w:val="top"/>
          </w:tcPr>
          <w:p>
            <w:pPr>
              <w:pStyle w:val="6"/>
              <w:spacing w:before="255" w:line="184" w:lineRule="auto"/>
              <w:ind w:right="10"/>
              <w:jc w:val="right"/>
              <w:rPr>
                <w:sz w:val="22"/>
                <w:szCs w:val="22"/>
              </w:rPr>
            </w:pPr>
            <w:r>
              <w:rPr>
                <w:sz w:val="22"/>
                <w:szCs w:val="22"/>
              </w:rPr>
              <w:t>3.00</w:t>
            </w:r>
          </w:p>
        </w:tc>
        <w:tc>
          <w:tcPr>
            <w:tcW w:w="1902" w:type="dxa"/>
            <w:vAlign w:val="top"/>
          </w:tcPr>
          <w:p>
            <w:pPr>
              <w:pStyle w:val="6"/>
              <w:spacing w:before="255" w:line="184" w:lineRule="auto"/>
              <w:ind w:right="9"/>
              <w:jc w:val="right"/>
              <w:rPr>
                <w:sz w:val="22"/>
                <w:szCs w:val="22"/>
              </w:rPr>
            </w:pPr>
            <w:r>
              <w:rPr>
                <w:sz w:val="22"/>
                <w:szCs w:val="22"/>
              </w:rPr>
              <w:t>0.00</w:t>
            </w:r>
          </w:p>
        </w:tc>
        <w:tc>
          <w:tcPr>
            <w:tcW w:w="1902" w:type="dxa"/>
            <w:vAlign w:val="top"/>
          </w:tcPr>
          <w:p>
            <w:pPr>
              <w:pStyle w:val="6"/>
              <w:spacing w:before="255" w:line="184" w:lineRule="auto"/>
              <w:ind w:right="6"/>
              <w:jc w:val="right"/>
              <w:rPr>
                <w:sz w:val="22"/>
                <w:szCs w:val="22"/>
              </w:rPr>
            </w:pPr>
            <w:r>
              <w:rPr>
                <w:sz w:val="22"/>
                <w:szCs w:val="22"/>
              </w:rPr>
              <w:t>0.00</w:t>
            </w:r>
          </w:p>
        </w:tc>
        <w:tc>
          <w:tcPr>
            <w:tcW w:w="1902" w:type="dxa"/>
            <w:vAlign w:val="top"/>
          </w:tcPr>
          <w:p>
            <w:pPr>
              <w:pStyle w:val="6"/>
              <w:spacing w:before="255" w:line="184" w:lineRule="auto"/>
              <w:ind w:right="4"/>
              <w:jc w:val="right"/>
              <w:rPr>
                <w:sz w:val="22"/>
                <w:szCs w:val="22"/>
              </w:rPr>
            </w:pPr>
            <w:r>
              <w:rPr>
                <w:sz w:val="22"/>
                <w:szCs w:val="22"/>
              </w:rPr>
              <w:t>0.00</w:t>
            </w:r>
          </w:p>
        </w:tc>
        <w:tc>
          <w:tcPr>
            <w:tcW w:w="1917" w:type="dxa"/>
            <w:tcBorders>
              <w:right w:val="single" w:color="000000" w:sz="6" w:space="0"/>
            </w:tcBorders>
            <w:vAlign w:val="top"/>
          </w:tcPr>
          <w:p>
            <w:pPr>
              <w:pStyle w:val="6"/>
              <w:spacing w:before="255" w:line="184" w:lineRule="auto"/>
              <w:ind w:right="8"/>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191" w:type="dxa"/>
            <w:tcBorders>
              <w:left w:val="single" w:color="000000" w:sz="6" w:space="0"/>
            </w:tcBorders>
            <w:vAlign w:val="top"/>
          </w:tcPr>
          <w:p>
            <w:pPr>
              <w:pStyle w:val="6"/>
              <w:spacing w:before="256" w:line="184" w:lineRule="auto"/>
              <w:ind w:left="20"/>
              <w:rPr>
                <w:sz w:val="22"/>
                <w:szCs w:val="22"/>
              </w:rPr>
            </w:pPr>
            <w:r>
              <w:rPr>
                <w:sz w:val="22"/>
                <w:szCs w:val="22"/>
              </w:rPr>
              <w:t>2101199</w:t>
            </w:r>
          </w:p>
        </w:tc>
        <w:tc>
          <w:tcPr>
            <w:tcW w:w="1374" w:type="dxa"/>
            <w:vAlign w:val="top"/>
          </w:tcPr>
          <w:p>
            <w:pPr>
              <w:pStyle w:val="6"/>
              <w:spacing w:before="65" w:line="238" w:lineRule="auto"/>
              <w:ind w:left="16" w:right="42"/>
              <w:rPr>
                <w:sz w:val="22"/>
                <w:szCs w:val="22"/>
              </w:rPr>
            </w:pPr>
            <w:r>
              <w:rPr>
                <w:sz w:val="22"/>
                <w:szCs w:val="22"/>
              </w:rPr>
              <w:t xml:space="preserve">Dépenses médicales des autres institutions administratives </w:t>
            </w:r>
          </w:p>
        </w:tc>
        <w:tc>
          <w:tcPr>
            <w:tcW w:w="1902" w:type="dxa"/>
            <w:vAlign w:val="top"/>
          </w:tcPr>
          <w:p>
            <w:pPr>
              <w:pStyle w:val="6"/>
              <w:spacing w:before="256" w:line="184" w:lineRule="auto"/>
              <w:ind w:right="12"/>
              <w:jc w:val="right"/>
              <w:rPr>
                <w:sz w:val="22"/>
                <w:szCs w:val="22"/>
              </w:rPr>
            </w:pPr>
            <w:r>
              <w:rPr>
                <w:sz w:val="22"/>
                <w:szCs w:val="22"/>
              </w:rPr>
              <w:t>3.00</w:t>
            </w:r>
          </w:p>
        </w:tc>
        <w:tc>
          <w:tcPr>
            <w:tcW w:w="1902" w:type="dxa"/>
            <w:vAlign w:val="top"/>
          </w:tcPr>
          <w:p>
            <w:pPr>
              <w:pStyle w:val="6"/>
              <w:spacing w:before="256" w:line="184" w:lineRule="auto"/>
              <w:ind w:right="10"/>
              <w:jc w:val="right"/>
              <w:rPr>
                <w:sz w:val="22"/>
                <w:szCs w:val="22"/>
              </w:rPr>
            </w:pPr>
            <w:r>
              <w:rPr>
                <w:sz w:val="22"/>
                <w:szCs w:val="22"/>
              </w:rPr>
              <w:t>3.00</w:t>
            </w:r>
          </w:p>
        </w:tc>
        <w:tc>
          <w:tcPr>
            <w:tcW w:w="1902" w:type="dxa"/>
            <w:vAlign w:val="top"/>
          </w:tcPr>
          <w:p>
            <w:pPr>
              <w:pStyle w:val="6"/>
              <w:spacing w:before="256" w:line="184" w:lineRule="auto"/>
              <w:ind w:right="9"/>
              <w:jc w:val="right"/>
              <w:rPr>
                <w:sz w:val="22"/>
                <w:szCs w:val="22"/>
              </w:rPr>
            </w:pPr>
            <w:r>
              <w:rPr>
                <w:sz w:val="22"/>
                <w:szCs w:val="22"/>
              </w:rPr>
              <w:t>0.00</w:t>
            </w:r>
          </w:p>
        </w:tc>
        <w:tc>
          <w:tcPr>
            <w:tcW w:w="1902" w:type="dxa"/>
            <w:vAlign w:val="top"/>
          </w:tcPr>
          <w:p>
            <w:pPr>
              <w:pStyle w:val="6"/>
              <w:spacing w:before="256" w:line="184" w:lineRule="auto"/>
              <w:ind w:right="6"/>
              <w:jc w:val="right"/>
              <w:rPr>
                <w:sz w:val="22"/>
                <w:szCs w:val="22"/>
              </w:rPr>
            </w:pPr>
            <w:r>
              <w:rPr>
                <w:sz w:val="22"/>
                <w:szCs w:val="22"/>
              </w:rPr>
              <w:t>0.00</w:t>
            </w:r>
          </w:p>
        </w:tc>
        <w:tc>
          <w:tcPr>
            <w:tcW w:w="1902" w:type="dxa"/>
            <w:vAlign w:val="top"/>
          </w:tcPr>
          <w:p>
            <w:pPr>
              <w:pStyle w:val="6"/>
              <w:spacing w:before="256" w:line="184" w:lineRule="auto"/>
              <w:ind w:right="4"/>
              <w:jc w:val="right"/>
              <w:rPr>
                <w:sz w:val="22"/>
                <w:szCs w:val="22"/>
              </w:rPr>
            </w:pPr>
            <w:r>
              <w:rPr>
                <w:sz w:val="22"/>
                <w:szCs w:val="22"/>
              </w:rPr>
              <w:t>0.00</w:t>
            </w:r>
          </w:p>
        </w:tc>
        <w:tc>
          <w:tcPr>
            <w:tcW w:w="1917" w:type="dxa"/>
            <w:tcBorders>
              <w:right w:val="single" w:color="000000" w:sz="6" w:space="0"/>
            </w:tcBorders>
            <w:vAlign w:val="top"/>
          </w:tcPr>
          <w:p>
            <w:pPr>
              <w:pStyle w:val="6"/>
              <w:spacing w:before="256" w:line="184" w:lineRule="auto"/>
              <w:ind w:right="8"/>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1191" w:type="dxa"/>
            <w:tcBorders>
              <w:left w:val="single" w:color="000000" w:sz="6" w:space="0"/>
            </w:tcBorders>
            <w:vAlign w:val="top"/>
          </w:tcPr>
          <w:p>
            <w:pPr>
              <w:pStyle w:val="6"/>
              <w:spacing w:before="256" w:line="184" w:lineRule="auto"/>
              <w:ind w:left="20"/>
              <w:rPr>
                <w:sz w:val="22"/>
                <w:szCs w:val="22"/>
              </w:rPr>
            </w:pPr>
            <w:r>
              <w:rPr>
                <w:sz w:val="22"/>
                <w:szCs w:val="22"/>
              </w:rPr>
              <w:t>21099</w:t>
            </w:r>
          </w:p>
        </w:tc>
        <w:tc>
          <w:tcPr>
            <w:tcW w:w="1374" w:type="dxa"/>
            <w:vAlign w:val="top"/>
          </w:tcPr>
          <w:p>
            <w:pPr>
              <w:pStyle w:val="6"/>
              <w:spacing w:before="66" w:line="238" w:lineRule="auto"/>
              <w:ind w:left="16" w:right="42"/>
              <w:rPr>
                <w:sz w:val="22"/>
                <w:szCs w:val="22"/>
              </w:rPr>
            </w:pPr>
            <w:r>
              <w:rPr>
                <w:sz w:val="22"/>
                <w:szCs w:val="22"/>
              </w:rPr>
              <w:t xml:space="preserve">Autres dépenses de santé </w:t>
            </w:r>
          </w:p>
        </w:tc>
        <w:tc>
          <w:tcPr>
            <w:tcW w:w="1902" w:type="dxa"/>
            <w:vAlign w:val="top"/>
          </w:tcPr>
          <w:p>
            <w:pPr>
              <w:pStyle w:val="6"/>
              <w:spacing w:before="256" w:line="184" w:lineRule="auto"/>
              <w:ind w:right="12"/>
              <w:jc w:val="right"/>
              <w:rPr>
                <w:sz w:val="22"/>
                <w:szCs w:val="22"/>
              </w:rPr>
            </w:pPr>
            <w:r>
              <w:rPr>
                <w:sz w:val="22"/>
                <w:szCs w:val="22"/>
              </w:rPr>
              <w:t>226.40</w:t>
            </w:r>
          </w:p>
        </w:tc>
        <w:tc>
          <w:tcPr>
            <w:tcW w:w="1902" w:type="dxa"/>
            <w:vAlign w:val="top"/>
          </w:tcPr>
          <w:p>
            <w:pPr>
              <w:pStyle w:val="6"/>
              <w:spacing w:before="256" w:line="184" w:lineRule="auto"/>
              <w:ind w:right="10"/>
              <w:jc w:val="right"/>
              <w:rPr>
                <w:sz w:val="22"/>
                <w:szCs w:val="22"/>
              </w:rPr>
            </w:pPr>
            <w:r>
              <w:rPr>
                <w:sz w:val="22"/>
                <w:szCs w:val="22"/>
              </w:rPr>
              <w:t>226.40</w:t>
            </w:r>
          </w:p>
        </w:tc>
        <w:tc>
          <w:tcPr>
            <w:tcW w:w="1902" w:type="dxa"/>
            <w:vAlign w:val="top"/>
          </w:tcPr>
          <w:p>
            <w:pPr>
              <w:pStyle w:val="6"/>
              <w:spacing w:before="256" w:line="184" w:lineRule="auto"/>
              <w:ind w:right="9"/>
              <w:jc w:val="right"/>
              <w:rPr>
                <w:sz w:val="22"/>
                <w:szCs w:val="22"/>
              </w:rPr>
            </w:pPr>
            <w:r>
              <w:rPr>
                <w:sz w:val="22"/>
                <w:szCs w:val="22"/>
              </w:rPr>
              <w:t>0.00</w:t>
            </w:r>
          </w:p>
        </w:tc>
        <w:tc>
          <w:tcPr>
            <w:tcW w:w="1902" w:type="dxa"/>
            <w:vAlign w:val="top"/>
          </w:tcPr>
          <w:p>
            <w:pPr>
              <w:pStyle w:val="6"/>
              <w:spacing w:before="256" w:line="184" w:lineRule="auto"/>
              <w:ind w:right="6"/>
              <w:jc w:val="right"/>
              <w:rPr>
                <w:sz w:val="22"/>
                <w:szCs w:val="22"/>
              </w:rPr>
            </w:pPr>
            <w:r>
              <w:rPr>
                <w:sz w:val="22"/>
                <w:szCs w:val="22"/>
              </w:rPr>
              <w:t>0.00</w:t>
            </w:r>
          </w:p>
        </w:tc>
        <w:tc>
          <w:tcPr>
            <w:tcW w:w="1902" w:type="dxa"/>
            <w:vAlign w:val="top"/>
          </w:tcPr>
          <w:p>
            <w:pPr>
              <w:pStyle w:val="6"/>
              <w:spacing w:before="256" w:line="184" w:lineRule="auto"/>
              <w:ind w:right="4"/>
              <w:jc w:val="right"/>
              <w:rPr>
                <w:sz w:val="22"/>
                <w:szCs w:val="22"/>
              </w:rPr>
            </w:pPr>
            <w:r>
              <w:rPr>
                <w:sz w:val="22"/>
                <w:szCs w:val="22"/>
              </w:rPr>
              <w:t>0.00</w:t>
            </w:r>
          </w:p>
        </w:tc>
        <w:tc>
          <w:tcPr>
            <w:tcW w:w="1917" w:type="dxa"/>
            <w:tcBorders>
              <w:right w:val="single" w:color="000000" w:sz="6" w:space="0"/>
            </w:tcBorders>
            <w:vAlign w:val="top"/>
          </w:tcPr>
          <w:p>
            <w:pPr>
              <w:pStyle w:val="6"/>
              <w:spacing w:before="256" w:line="184" w:lineRule="auto"/>
              <w:ind w:right="8"/>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1191" w:type="dxa"/>
            <w:tcBorders>
              <w:left w:val="single" w:color="000000" w:sz="6" w:space="0"/>
            </w:tcBorders>
            <w:vAlign w:val="top"/>
          </w:tcPr>
          <w:p>
            <w:pPr>
              <w:pStyle w:val="6"/>
              <w:spacing w:before="255" w:line="184" w:lineRule="auto"/>
              <w:ind w:left="20"/>
              <w:rPr>
                <w:sz w:val="22"/>
                <w:szCs w:val="22"/>
              </w:rPr>
            </w:pPr>
            <w:r>
              <w:rPr>
                <w:sz w:val="22"/>
                <w:szCs w:val="22"/>
              </w:rPr>
              <w:t>2109999</w:t>
            </w:r>
          </w:p>
        </w:tc>
        <w:tc>
          <w:tcPr>
            <w:tcW w:w="1374" w:type="dxa"/>
            <w:vAlign w:val="top"/>
          </w:tcPr>
          <w:p>
            <w:pPr>
              <w:pStyle w:val="6"/>
              <w:spacing w:before="64" w:line="239" w:lineRule="auto"/>
              <w:ind w:left="16" w:right="42"/>
              <w:rPr>
                <w:sz w:val="22"/>
                <w:szCs w:val="22"/>
              </w:rPr>
            </w:pPr>
            <w:r>
              <w:rPr>
                <w:sz w:val="22"/>
                <w:szCs w:val="22"/>
              </w:rPr>
              <w:t xml:space="preserve">Autres dépenses de santé </w:t>
            </w:r>
          </w:p>
        </w:tc>
        <w:tc>
          <w:tcPr>
            <w:tcW w:w="1902" w:type="dxa"/>
            <w:vAlign w:val="top"/>
          </w:tcPr>
          <w:p>
            <w:pPr>
              <w:pStyle w:val="6"/>
              <w:spacing w:before="255" w:line="184" w:lineRule="auto"/>
              <w:ind w:right="12"/>
              <w:jc w:val="right"/>
              <w:rPr>
                <w:sz w:val="22"/>
                <w:szCs w:val="22"/>
              </w:rPr>
            </w:pPr>
            <w:r>
              <w:rPr>
                <w:sz w:val="22"/>
                <w:szCs w:val="22"/>
              </w:rPr>
              <w:t>226.40</w:t>
            </w:r>
          </w:p>
        </w:tc>
        <w:tc>
          <w:tcPr>
            <w:tcW w:w="1902" w:type="dxa"/>
            <w:vAlign w:val="top"/>
          </w:tcPr>
          <w:p>
            <w:pPr>
              <w:pStyle w:val="6"/>
              <w:spacing w:before="255" w:line="184" w:lineRule="auto"/>
              <w:ind w:right="10"/>
              <w:jc w:val="right"/>
              <w:rPr>
                <w:sz w:val="22"/>
                <w:szCs w:val="22"/>
              </w:rPr>
            </w:pPr>
            <w:r>
              <w:rPr>
                <w:sz w:val="22"/>
                <w:szCs w:val="22"/>
              </w:rPr>
              <w:t>226.40</w:t>
            </w:r>
          </w:p>
        </w:tc>
        <w:tc>
          <w:tcPr>
            <w:tcW w:w="1902" w:type="dxa"/>
            <w:vAlign w:val="top"/>
          </w:tcPr>
          <w:p>
            <w:pPr>
              <w:pStyle w:val="6"/>
              <w:spacing w:before="255" w:line="184" w:lineRule="auto"/>
              <w:ind w:right="9"/>
              <w:jc w:val="right"/>
              <w:rPr>
                <w:sz w:val="22"/>
                <w:szCs w:val="22"/>
              </w:rPr>
            </w:pPr>
            <w:r>
              <w:rPr>
                <w:sz w:val="22"/>
                <w:szCs w:val="22"/>
              </w:rPr>
              <w:t>0.00</w:t>
            </w:r>
          </w:p>
        </w:tc>
        <w:tc>
          <w:tcPr>
            <w:tcW w:w="1902" w:type="dxa"/>
            <w:vAlign w:val="top"/>
          </w:tcPr>
          <w:p>
            <w:pPr>
              <w:pStyle w:val="6"/>
              <w:spacing w:before="255" w:line="184" w:lineRule="auto"/>
              <w:ind w:right="6"/>
              <w:jc w:val="right"/>
              <w:rPr>
                <w:sz w:val="22"/>
                <w:szCs w:val="22"/>
              </w:rPr>
            </w:pPr>
            <w:r>
              <w:rPr>
                <w:sz w:val="22"/>
                <w:szCs w:val="22"/>
              </w:rPr>
              <w:t>0.00</w:t>
            </w:r>
          </w:p>
        </w:tc>
        <w:tc>
          <w:tcPr>
            <w:tcW w:w="1902" w:type="dxa"/>
            <w:vAlign w:val="top"/>
          </w:tcPr>
          <w:p>
            <w:pPr>
              <w:pStyle w:val="6"/>
              <w:spacing w:before="255" w:line="184" w:lineRule="auto"/>
              <w:ind w:right="4"/>
              <w:jc w:val="right"/>
              <w:rPr>
                <w:sz w:val="22"/>
                <w:szCs w:val="22"/>
              </w:rPr>
            </w:pPr>
            <w:r>
              <w:rPr>
                <w:sz w:val="22"/>
                <w:szCs w:val="22"/>
              </w:rPr>
              <w:t>0.00</w:t>
            </w:r>
          </w:p>
        </w:tc>
        <w:tc>
          <w:tcPr>
            <w:tcW w:w="1917" w:type="dxa"/>
            <w:tcBorders>
              <w:right w:val="single" w:color="000000" w:sz="6" w:space="0"/>
            </w:tcBorders>
            <w:vAlign w:val="top"/>
          </w:tcPr>
          <w:p>
            <w:pPr>
              <w:pStyle w:val="6"/>
              <w:spacing w:before="255" w:line="184" w:lineRule="auto"/>
              <w:ind w:right="8"/>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191" w:type="dxa"/>
            <w:tcBorders>
              <w:left w:val="single" w:color="000000" w:sz="6" w:space="0"/>
            </w:tcBorders>
            <w:vAlign w:val="top"/>
          </w:tcPr>
          <w:p>
            <w:pPr>
              <w:pStyle w:val="6"/>
              <w:spacing w:before="170" w:line="184" w:lineRule="auto"/>
              <w:ind w:left="20"/>
              <w:rPr>
                <w:sz w:val="22"/>
                <w:szCs w:val="22"/>
              </w:rPr>
            </w:pPr>
            <w:r>
              <w:rPr>
                <w:sz w:val="22"/>
                <w:szCs w:val="22"/>
              </w:rPr>
              <w:t>229</w:t>
            </w:r>
          </w:p>
        </w:tc>
        <w:tc>
          <w:tcPr>
            <w:tcW w:w="1374" w:type="dxa"/>
            <w:vAlign w:val="top"/>
          </w:tcPr>
          <w:p>
            <w:pPr>
              <w:pStyle w:val="6"/>
              <w:spacing w:before="135" w:line="222" w:lineRule="auto"/>
              <w:ind w:left="16"/>
              <w:rPr>
                <w:sz w:val="22"/>
                <w:szCs w:val="22"/>
              </w:rPr>
            </w:pPr>
            <w:r>
              <w:rPr>
                <w:sz w:val="22"/>
                <w:szCs w:val="22"/>
              </w:rPr>
              <w:t xml:space="preserve">Autres dépenses </w:t>
            </w:r>
          </w:p>
        </w:tc>
        <w:tc>
          <w:tcPr>
            <w:tcW w:w="1902" w:type="dxa"/>
            <w:vAlign w:val="top"/>
          </w:tcPr>
          <w:p>
            <w:pPr>
              <w:pStyle w:val="6"/>
              <w:spacing w:before="170" w:line="184" w:lineRule="auto"/>
              <w:ind w:right="14"/>
              <w:jc w:val="right"/>
              <w:rPr>
                <w:sz w:val="22"/>
                <w:szCs w:val="22"/>
              </w:rPr>
            </w:pPr>
            <w:r>
              <w:rPr>
                <w:sz w:val="22"/>
                <w:szCs w:val="22"/>
              </w:rPr>
              <w:t>2,200.00</w:t>
            </w:r>
          </w:p>
        </w:tc>
        <w:tc>
          <w:tcPr>
            <w:tcW w:w="1902" w:type="dxa"/>
            <w:vAlign w:val="top"/>
          </w:tcPr>
          <w:p>
            <w:pPr>
              <w:pStyle w:val="6"/>
              <w:spacing w:before="170" w:line="184" w:lineRule="auto"/>
              <w:ind w:right="10"/>
              <w:jc w:val="right"/>
              <w:rPr>
                <w:sz w:val="22"/>
                <w:szCs w:val="22"/>
              </w:rPr>
            </w:pPr>
            <w:r>
              <w:rPr>
                <w:sz w:val="22"/>
                <w:szCs w:val="22"/>
              </w:rPr>
              <w:t>2,200.00</w:t>
            </w:r>
          </w:p>
        </w:tc>
        <w:tc>
          <w:tcPr>
            <w:tcW w:w="1902" w:type="dxa"/>
            <w:vAlign w:val="top"/>
          </w:tcPr>
          <w:p>
            <w:pPr>
              <w:pStyle w:val="6"/>
              <w:spacing w:before="170" w:line="184" w:lineRule="auto"/>
              <w:ind w:right="9"/>
              <w:jc w:val="right"/>
              <w:rPr>
                <w:sz w:val="22"/>
                <w:szCs w:val="22"/>
              </w:rPr>
            </w:pPr>
            <w:r>
              <w:rPr>
                <w:sz w:val="22"/>
                <w:szCs w:val="22"/>
              </w:rPr>
              <w:t>0.00</w:t>
            </w:r>
          </w:p>
        </w:tc>
        <w:tc>
          <w:tcPr>
            <w:tcW w:w="1902" w:type="dxa"/>
            <w:vAlign w:val="top"/>
          </w:tcPr>
          <w:p>
            <w:pPr>
              <w:pStyle w:val="6"/>
              <w:spacing w:before="170" w:line="184" w:lineRule="auto"/>
              <w:ind w:right="6"/>
              <w:jc w:val="right"/>
              <w:rPr>
                <w:sz w:val="22"/>
                <w:szCs w:val="22"/>
              </w:rPr>
            </w:pPr>
            <w:r>
              <w:rPr>
                <w:sz w:val="22"/>
                <w:szCs w:val="22"/>
              </w:rPr>
              <w:t>0.00</w:t>
            </w:r>
          </w:p>
        </w:tc>
        <w:tc>
          <w:tcPr>
            <w:tcW w:w="1902" w:type="dxa"/>
            <w:vAlign w:val="top"/>
          </w:tcPr>
          <w:p>
            <w:pPr>
              <w:pStyle w:val="6"/>
              <w:spacing w:before="170" w:line="184" w:lineRule="auto"/>
              <w:ind w:right="4"/>
              <w:jc w:val="right"/>
              <w:rPr>
                <w:sz w:val="22"/>
                <w:szCs w:val="22"/>
              </w:rPr>
            </w:pPr>
            <w:r>
              <w:rPr>
                <w:sz w:val="22"/>
                <w:szCs w:val="22"/>
              </w:rPr>
              <w:t>0.00</w:t>
            </w:r>
          </w:p>
        </w:tc>
        <w:tc>
          <w:tcPr>
            <w:tcW w:w="1917" w:type="dxa"/>
            <w:tcBorders>
              <w:right w:val="single" w:color="000000" w:sz="6" w:space="0"/>
            </w:tcBorders>
            <w:vAlign w:val="top"/>
          </w:tcPr>
          <w:p>
            <w:pPr>
              <w:pStyle w:val="6"/>
              <w:spacing w:before="170" w:line="184" w:lineRule="auto"/>
              <w:ind w:right="8"/>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8" w:hRule="atLeast"/>
        </w:trPr>
        <w:tc>
          <w:tcPr>
            <w:tcW w:w="1191" w:type="dxa"/>
            <w:tcBorders>
              <w:left w:val="single" w:color="000000" w:sz="6" w:space="0"/>
            </w:tcBorders>
            <w:vAlign w:val="top"/>
          </w:tcPr>
          <w:p>
            <w:pPr>
              <w:spacing w:line="339" w:lineRule="auto"/>
              <w:rPr>
                <w:rFonts w:ascii="Arial"/>
                <w:sz w:val="21"/>
              </w:rPr>
            </w:pPr>
          </w:p>
          <w:p>
            <w:pPr>
              <w:pStyle w:val="6"/>
              <w:spacing w:before="71" w:line="184" w:lineRule="auto"/>
              <w:ind w:left="20"/>
              <w:rPr>
                <w:sz w:val="22"/>
                <w:szCs w:val="22"/>
              </w:rPr>
            </w:pPr>
            <w:r>
              <w:rPr>
                <w:sz w:val="22"/>
                <w:szCs w:val="22"/>
              </w:rPr>
              <w:t>22904</w:t>
            </w:r>
          </w:p>
        </w:tc>
        <w:tc>
          <w:tcPr>
            <w:tcW w:w="1374" w:type="dxa"/>
            <w:vAlign w:val="top"/>
          </w:tcPr>
          <w:p>
            <w:pPr>
              <w:pStyle w:val="6"/>
              <w:spacing w:before="64" w:line="247" w:lineRule="auto"/>
              <w:ind w:left="16" w:right="42"/>
              <w:jc w:val="both"/>
              <w:rPr>
                <w:sz w:val="22"/>
                <w:szCs w:val="22"/>
              </w:rPr>
            </w:pPr>
            <w:r>
              <w:rPr>
                <w:sz w:val="22"/>
                <w:szCs w:val="22"/>
              </w:rPr>
              <w:t xml:space="preserve">Autres fonds gouvernementaux et accords de revenu de la dette spéciale de contrepartie </w:t>
            </w:r>
          </w:p>
        </w:tc>
        <w:tc>
          <w:tcPr>
            <w:tcW w:w="1902" w:type="dxa"/>
            <w:vAlign w:val="top"/>
          </w:tcPr>
          <w:p>
            <w:pPr>
              <w:spacing w:line="339" w:lineRule="auto"/>
              <w:rPr>
                <w:rFonts w:ascii="Arial"/>
                <w:sz w:val="21"/>
              </w:rPr>
            </w:pPr>
          </w:p>
          <w:p>
            <w:pPr>
              <w:pStyle w:val="6"/>
              <w:spacing w:before="71" w:line="184" w:lineRule="auto"/>
              <w:ind w:right="14"/>
              <w:jc w:val="right"/>
              <w:rPr>
                <w:sz w:val="22"/>
                <w:szCs w:val="22"/>
              </w:rPr>
            </w:pPr>
            <w:r>
              <w:rPr>
                <w:sz w:val="22"/>
                <w:szCs w:val="22"/>
              </w:rPr>
              <w:t>2,000.00</w:t>
            </w:r>
          </w:p>
        </w:tc>
        <w:tc>
          <w:tcPr>
            <w:tcW w:w="1902" w:type="dxa"/>
            <w:vAlign w:val="top"/>
          </w:tcPr>
          <w:p>
            <w:pPr>
              <w:spacing w:line="339" w:lineRule="auto"/>
              <w:rPr>
                <w:rFonts w:ascii="Arial"/>
                <w:sz w:val="21"/>
              </w:rPr>
            </w:pPr>
          </w:p>
          <w:p>
            <w:pPr>
              <w:pStyle w:val="6"/>
              <w:spacing w:before="71" w:line="184" w:lineRule="auto"/>
              <w:ind w:right="10"/>
              <w:jc w:val="right"/>
              <w:rPr>
                <w:sz w:val="22"/>
                <w:szCs w:val="22"/>
              </w:rPr>
            </w:pPr>
            <w:r>
              <w:rPr>
                <w:sz w:val="22"/>
                <w:szCs w:val="22"/>
              </w:rPr>
              <w:t>2,000.00</w:t>
            </w:r>
          </w:p>
        </w:tc>
        <w:tc>
          <w:tcPr>
            <w:tcW w:w="1902" w:type="dxa"/>
            <w:vAlign w:val="top"/>
          </w:tcPr>
          <w:p>
            <w:pPr>
              <w:spacing w:line="339" w:lineRule="auto"/>
              <w:rPr>
                <w:rFonts w:ascii="Arial"/>
                <w:sz w:val="21"/>
              </w:rPr>
            </w:pPr>
          </w:p>
          <w:p>
            <w:pPr>
              <w:pStyle w:val="6"/>
              <w:spacing w:before="71" w:line="184" w:lineRule="auto"/>
              <w:ind w:right="9"/>
              <w:jc w:val="right"/>
              <w:rPr>
                <w:sz w:val="22"/>
                <w:szCs w:val="22"/>
              </w:rPr>
            </w:pPr>
            <w:r>
              <w:rPr>
                <w:sz w:val="22"/>
                <w:szCs w:val="22"/>
              </w:rPr>
              <w:t>0.00</w:t>
            </w:r>
          </w:p>
        </w:tc>
        <w:tc>
          <w:tcPr>
            <w:tcW w:w="1902" w:type="dxa"/>
            <w:vAlign w:val="top"/>
          </w:tcPr>
          <w:p>
            <w:pPr>
              <w:spacing w:line="339" w:lineRule="auto"/>
              <w:rPr>
                <w:rFonts w:ascii="Arial"/>
                <w:sz w:val="21"/>
              </w:rPr>
            </w:pPr>
          </w:p>
          <w:p>
            <w:pPr>
              <w:pStyle w:val="6"/>
              <w:spacing w:before="71" w:line="184" w:lineRule="auto"/>
              <w:ind w:right="6"/>
              <w:jc w:val="right"/>
              <w:rPr>
                <w:sz w:val="22"/>
                <w:szCs w:val="22"/>
              </w:rPr>
            </w:pPr>
            <w:r>
              <w:rPr>
                <w:sz w:val="22"/>
                <w:szCs w:val="22"/>
              </w:rPr>
              <w:t>0.00</w:t>
            </w:r>
          </w:p>
        </w:tc>
        <w:tc>
          <w:tcPr>
            <w:tcW w:w="1902" w:type="dxa"/>
            <w:vAlign w:val="top"/>
          </w:tcPr>
          <w:p>
            <w:pPr>
              <w:spacing w:line="339" w:lineRule="auto"/>
              <w:rPr>
                <w:rFonts w:ascii="Arial"/>
                <w:sz w:val="21"/>
              </w:rPr>
            </w:pPr>
          </w:p>
          <w:p>
            <w:pPr>
              <w:pStyle w:val="6"/>
              <w:spacing w:before="71" w:line="184" w:lineRule="auto"/>
              <w:ind w:right="4"/>
              <w:jc w:val="right"/>
              <w:rPr>
                <w:sz w:val="22"/>
                <w:szCs w:val="22"/>
              </w:rPr>
            </w:pPr>
            <w:r>
              <w:rPr>
                <w:sz w:val="22"/>
                <w:szCs w:val="22"/>
              </w:rPr>
              <w:t>0.00</w:t>
            </w:r>
          </w:p>
        </w:tc>
        <w:tc>
          <w:tcPr>
            <w:tcW w:w="1917" w:type="dxa"/>
            <w:tcBorders>
              <w:right w:val="single" w:color="000000" w:sz="6" w:space="0"/>
            </w:tcBorders>
            <w:vAlign w:val="top"/>
          </w:tcPr>
          <w:p>
            <w:pPr>
              <w:spacing w:line="339" w:lineRule="auto"/>
              <w:rPr>
                <w:rFonts w:ascii="Arial"/>
                <w:sz w:val="21"/>
              </w:rPr>
            </w:pPr>
          </w:p>
          <w:p>
            <w:pPr>
              <w:pStyle w:val="6"/>
              <w:spacing w:before="71" w:line="184" w:lineRule="auto"/>
              <w:ind w:right="8"/>
              <w:jc w:val="right"/>
              <w:rPr>
                <w:sz w:val="22"/>
                <w:szCs w:val="22"/>
              </w:rPr>
            </w:pPr>
            <w:r>
              <w:rPr>
                <w:sz w:val="22"/>
                <w:szCs w:val="22"/>
              </w:rPr>
              <w:t>0.00</w:t>
            </w:r>
          </w:p>
        </w:tc>
      </w:tr>
    </w:tbl>
    <w:p>
      <w:pPr>
        <w:pStyle w:val="2"/>
      </w:pPr>
    </w:p>
    <w:p>
      <w:pPr>
        <w:sectPr>
          <w:footerReference r:id="rId16" w:type="default"/>
          <w:pgSz w:w="16839" w:h="11906"/>
          <w:pgMar w:top="1012" w:right="1415" w:bottom="882" w:left="1415" w:header="0" w:footer="720" w:gutter="0"/>
          <w:cols w:space="720" w:num="1"/>
        </w:sectPr>
      </w:pPr>
    </w:p>
    <w:p>
      <w:pPr>
        <w:spacing w:before="21"/>
      </w:pPr>
    </w:p>
    <w:p>
      <w:pPr>
        <w:spacing w:before="21"/>
      </w:pPr>
    </w:p>
    <w:p>
      <w:pPr>
        <w:spacing w:before="21"/>
      </w:pPr>
    </w:p>
    <w:tbl>
      <w:tblPr>
        <w:tblStyle w:val="5"/>
        <w:tblW w:w="1399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91"/>
        <w:gridCol w:w="1374"/>
        <w:gridCol w:w="1902"/>
        <w:gridCol w:w="1902"/>
        <w:gridCol w:w="1902"/>
        <w:gridCol w:w="1902"/>
        <w:gridCol w:w="1902"/>
        <w:gridCol w:w="19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191" w:type="dxa"/>
            <w:tcBorders>
              <w:left w:val="single" w:color="000000" w:sz="6" w:space="0"/>
            </w:tcBorders>
            <w:vAlign w:val="top"/>
          </w:tcPr>
          <w:p>
            <w:pPr>
              <w:rPr>
                <w:rFonts w:ascii="Arial"/>
                <w:sz w:val="21"/>
              </w:rPr>
            </w:pPr>
          </w:p>
        </w:tc>
        <w:tc>
          <w:tcPr>
            <w:tcW w:w="1374" w:type="dxa"/>
            <w:vAlign w:val="top"/>
          </w:tcPr>
          <w:p>
            <w:pPr>
              <w:pStyle w:val="6"/>
              <w:spacing w:before="64" w:line="222" w:lineRule="auto"/>
              <w:ind w:left="33"/>
              <w:rPr>
                <w:sz w:val="22"/>
                <w:szCs w:val="22"/>
              </w:rPr>
            </w:pPr>
            <w:r>
              <w:rPr>
                <w:sz w:val="22"/>
                <w:szCs w:val="22"/>
              </w:rPr>
              <w:t xml:space="preserve">Des dépenses </w:t>
            </w:r>
          </w:p>
        </w:tc>
        <w:tc>
          <w:tcPr>
            <w:tcW w:w="1902" w:type="dxa"/>
            <w:vAlign w:val="top"/>
          </w:tcPr>
          <w:p>
            <w:pPr>
              <w:rPr>
                <w:rFonts w:ascii="Arial"/>
                <w:sz w:val="21"/>
              </w:rPr>
            </w:pPr>
          </w:p>
        </w:tc>
        <w:tc>
          <w:tcPr>
            <w:tcW w:w="1902" w:type="dxa"/>
            <w:vAlign w:val="top"/>
          </w:tcPr>
          <w:p>
            <w:pPr>
              <w:rPr>
                <w:rFonts w:ascii="Arial"/>
                <w:sz w:val="21"/>
              </w:rPr>
            </w:pPr>
          </w:p>
        </w:tc>
        <w:tc>
          <w:tcPr>
            <w:tcW w:w="1902" w:type="dxa"/>
            <w:vAlign w:val="top"/>
          </w:tcPr>
          <w:p>
            <w:pPr>
              <w:rPr>
                <w:rFonts w:ascii="Arial"/>
                <w:sz w:val="21"/>
              </w:rPr>
            </w:pPr>
          </w:p>
        </w:tc>
        <w:tc>
          <w:tcPr>
            <w:tcW w:w="1902" w:type="dxa"/>
            <w:vAlign w:val="top"/>
          </w:tcPr>
          <w:p>
            <w:pPr>
              <w:rPr>
                <w:rFonts w:ascii="Arial"/>
                <w:sz w:val="21"/>
              </w:rPr>
            </w:pPr>
          </w:p>
        </w:tc>
        <w:tc>
          <w:tcPr>
            <w:tcW w:w="1902" w:type="dxa"/>
            <w:vAlign w:val="top"/>
          </w:tcPr>
          <w:p>
            <w:pPr>
              <w:rPr>
                <w:rFonts w:ascii="Arial"/>
                <w:sz w:val="21"/>
              </w:rPr>
            </w:pPr>
          </w:p>
        </w:tc>
        <w:tc>
          <w:tcPr>
            <w:tcW w:w="1917"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2" w:hRule="atLeast"/>
        </w:trPr>
        <w:tc>
          <w:tcPr>
            <w:tcW w:w="1191" w:type="dxa"/>
            <w:tcBorders>
              <w:left w:val="single" w:color="000000" w:sz="6" w:space="0"/>
            </w:tcBorders>
            <w:vAlign w:val="top"/>
          </w:tcPr>
          <w:p>
            <w:pPr>
              <w:spacing w:line="245" w:lineRule="auto"/>
              <w:rPr>
                <w:rFonts w:ascii="Arial"/>
                <w:sz w:val="21"/>
              </w:rPr>
            </w:pPr>
          </w:p>
          <w:p>
            <w:pPr>
              <w:spacing w:line="245" w:lineRule="auto"/>
              <w:rPr>
                <w:rFonts w:ascii="Arial"/>
                <w:sz w:val="21"/>
              </w:rPr>
            </w:pPr>
          </w:p>
          <w:p>
            <w:pPr>
              <w:pStyle w:val="6"/>
              <w:spacing w:before="72" w:line="184" w:lineRule="auto"/>
              <w:ind w:left="20"/>
              <w:rPr>
                <w:sz w:val="22"/>
                <w:szCs w:val="22"/>
              </w:rPr>
            </w:pPr>
            <w:r>
              <w:rPr>
                <w:sz w:val="22"/>
                <w:szCs w:val="22"/>
              </w:rPr>
              <w:t>2290402</w:t>
            </w:r>
          </w:p>
        </w:tc>
        <w:tc>
          <w:tcPr>
            <w:tcW w:w="1374" w:type="dxa"/>
            <w:vAlign w:val="top"/>
          </w:tcPr>
          <w:p>
            <w:pPr>
              <w:pStyle w:val="6"/>
              <w:spacing w:before="60" w:line="250" w:lineRule="auto"/>
              <w:ind w:left="15" w:right="42"/>
              <w:jc w:val="both"/>
              <w:rPr>
                <w:sz w:val="22"/>
                <w:szCs w:val="22"/>
              </w:rPr>
            </w:pPr>
            <w:r>
              <w:rPr>
                <w:sz w:val="22"/>
                <w:szCs w:val="22"/>
              </w:rPr>
              <w:t xml:space="preserve">Dépenses au titre des arrangements relatifs aux obligations spéciales pour les recettes provenant de projets pilotes réalisés par d &amp;apos; autres entités </w:t>
            </w:r>
          </w:p>
        </w:tc>
        <w:tc>
          <w:tcPr>
            <w:tcW w:w="1902" w:type="dxa"/>
            <w:vAlign w:val="top"/>
          </w:tcPr>
          <w:p>
            <w:pPr>
              <w:spacing w:line="245" w:lineRule="auto"/>
              <w:rPr>
                <w:rFonts w:ascii="Arial"/>
                <w:sz w:val="21"/>
              </w:rPr>
            </w:pPr>
          </w:p>
          <w:p>
            <w:pPr>
              <w:spacing w:line="245" w:lineRule="auto"/>
              <w:rPr>
                <w:rFonts w:ascii="Arial"/>
                <w:sz w:val="21"/>
              </w:rPr>
            </w:pPr>
          </w:p>
          <w:p>
            <w:pPr>
              <w:pStyle w:val="6"/>
              <w:spacing w:before="71" w:line="184" w:lineRule="auto"/>
              <w:ind w:right="14"/>
              <w:jc w:val="right"/>
              <w:rPr>
                <w:sz w:val="22"/>
                <w:szCs w:val="22"/>
              </w:rPr>
            </w:pPr>
            <w:r>
              <w:rPr>
                <w:sz w:val="22"/>
                <w:szCs w:val="22"/>
              </w:rPr>
              <w:t>2,000.00</w:t>
            </w:r>
          </w:p>
        </w:tc>
        <w:tc>
          <w:tcPr>
            <w:tcW w:w="1902" w:type="dxa"/>
            <w:vAlign w:val="top"/>
          </w:tcPr>
          <w:p>
            <w:pPr>
              <w:spacing w:line="245" w:lineRule="auto"/>
              <w:rPr>
                <w:rFonts w:ascii="Arial"/>
                <w:sz w:val="21"/>
              </w:rPr>
            </w:pPr>
          </w:p>
          <w:p>
            <w:pPr>
              <w:spacing w:line="245" w:lineRule="auto"/>
              <w:rPr>
                <w:rFonts w:ascii="Arial"/>
                <w:sz w:val="21"/>
              </w:rPr>
            </w:pPr>
          </w:p>
          <w:p>
            <w:pPr>
              <w:pStyle w:val="6"/>
              <w:spacing w:before="71" w:line="184" w:lineRule="auto"/>
              <w:ind w:right="10"/>
              <w:jc w:val="right"/>
              <w:rPr>
                <w:sz w:val="22"/>
                <w:szCs w:val="22"/>
              </w:rPr>
            </w:pPr>
            <w:r>
              <w:rPr>
                <w:sz w:val="22"/>
                <w:szCs w:val="22"/>
              </w:rPr>
              <w:t>2,000.00</w:t>
            </w:r>
          </w:p>
        </w:tc>
        <w:tc>
          <w:tcPr>
            <w:tcW w:w="1902" w:type="dxa"/>
            <w:vAlign w:val="top"/>
          </w:tcPr>
          <w:p>
            <w:pPr>
              <w:spacing w:line="245" w:lineRule="auto"/>
              <w:rPr>
                <w:rFonts w:ascii="Arial"/>
                <w:sz w:val="21"/>
              </w:rPr>
            </w:pPr>
          </w:p>
          <w:p>
            <w:pPr>
              <w:spacing w:line="245" w:lineRule="auto"/>
              <w:rPr>
                <w:rFonts w:ascii="Arial"/>
                <w:sz w:val="21"/>
              </w:rPr>
            </w:pPr>
          </w:p>
          <w:p>
            <w:pPr>
              <w:pStyle w:val="6"/>
              <w:spacing w:before="72" w:line="184" w:lineRule="auto"/>
              <w:ind w:right="9"/>
              <w:jc w:val="right"/>
              <w:rPr>
                <w:sz w:val="22"/>
                <w:szCs w:val="22"/>
              </w:rPr>
            </w:pPr>
            <w:r>
              <w:rPr>
                <w:sz w:val="22"/>
                <w:szCs w:val="22"/>
              </w:rPr>
              <w:t>0.00</w:t>
            </w:r>
          </w:p>
        </w:tc>
        <w:tc>
          <w:tcPr>
            <w:tcW w:w="1902" w:type="dxa"/>
            <w:vAlign w:val="top"/>
          </w:tcPr>
          <w:p>
            <w:pPr>
              <w:spacing w:line="245" w:lineRule="auto"/>
              <w:rPr>
                <w:rFonts w:ascii="Arial"/>
                <w:sz w:val="21"/>
              </w:rPr>
            </w:pPr>
          </w:p>
          <w:p>
            <w:pPr>
              <w:spacing w:line="245" w:lineRule="auto"/>
              <w:rPr>
                <w:rFonts w:ascii="Arial"/>
                <w:sz w:val="21"/>
              </w:rPr>
            </w:pPr>
          </w:p>
          <w:p>
            <w:pPr>
              <w:pStyle w:val="6"/>
              <w:spacing w:before="72" w:line="184" w:lineRule="auto"/>
              <w:ind w:right="6"/>
              <w:jc w:val="right"/>
              <w:rPr>
                <w:sz w:val="22"/>
                <w:szCs w:val="22"/>
              </w:rPr>
            </w:pPr>
            <w:r>
              <w:rPr>
                <w:sz w:val="22"/>
                <w:szCs w:val="22"/>
              </w:rPr>
              <w:t>0.00</w:t>
            </w:r>
          </w:p>
        </w:tc>
        <w:tc>
          <w:tcPr>
            <w:tcW w:w="1902" w:type="dxa"/>
            <w:vAlign w:val="top"/>
          </w:tcPr>
          <w:p>
            <w:pPr>
              <w:spacing w:line="245" w:lineRule="auto"/>
              <w:rPr>
                <w:rFonts w:ascii="Arial"/>
                <w:sz w:val="21"/>
              </w:rPr>
            </w:pPr>
          </w:p>
          <w:p>
            <w:pPr>
              <w:spacing w:line="245" w:lineRule="auto"/>
              <w:rPr>
                <w:rFonts w:ascii="Arial"/>
                <w:sz w:val="21"/>
              </w:rPr>
            </w:pPr>
          </w:p>
          <w:p>
            <w:pPr>
              <w:pStyle w:val="6"/>
              <w:spacing w:before="72" w:line="184" w:lineRule="auto"/>
              <w:ind w:right="4"/>
              <w:jc w:val="right"/>
              <w:rPr>
                <w:sz w:val="22"/>
                <w:szCs w:val="22"/>
              </w:rPr>
            </w:pPr>
            <w:r>
              <w:rPr>
                <w:sz w:val="22"/>
                <w:szCs w:val="22"/>
              </w:rPr>
              <w:t>0.00</w:t>
            </w:r>
          </w:p>
        </w:tc>
        <w:tc>
          <w:tcPr>
            <w:tcW w:w="1917" w:type="dxa"/>
            <w:tcBorders>
              <w:right w:val="single" w:color="000000" w:sz="6" w:space="0"/>
            </w:tcBorders>
            <w:vAlign w:val="top"/>
          </w:tcPr>
          <w:p>
            <w:pPr>
              <w:spacing w:line="245" w:lineRule="auto"/>
              <w:rPr>
                <w:rFonts w:ascii="Arial"/>
                <w:sz w:val="21"/>
              </w:rPr>
            </w:pPr>
          </w:p>
          <w:p>
            <w:pPr>
              <w:spacing w:line="245" w:lineRule="auto"/>
              <w:rPr>
                <w:rFonts w:ascii="Arial"/>
                <w:sz w:val="21"/>
              </w:rPr>
            </w:pPr>
          </w:p>
          <w:p>
            <w:pPr>
              <w:pStyle w:val="6"/>
              <w:spacing w:before="72" w:line="184" w:lineRule="auto"/>
              <w:ind w:right="8"/>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1191" w:type="dxa"/>
            <w:tcBorders>
              <w:left w:val="single" w:color="000000" w:sz="6" w:space="0"/>
            </w:tcBorders>
            <w:vAlign w:val="top"/>
          </w:tcPr>
          <w:p>
            <w:pPr>
              <w:pStyle w:val="6"/>
              <w:spacing w:before="260" w:line="184" w:lineRule="auto"/>
              <w:ind w:left="20"/>
              <w:rPr>
                <w:sz w:val="22"/>
                <w:szCs w:val="22"/>
              </w:rPr>
            </w:pPr>
            <w:r>
              <w:rPr>
                <w:sz w:val="22"/>
                <w:szCs w:val="22"/>
              </w:rPr>
              <w:t>22960</w:t>
            </w:r>
          </w:p>
        </w:tc>
        <w:tc>
          <w:tcPr>
            <w:tcW w:w="1374" w:type="dxa"/>
            <w:vAlign w:val="top"/>
          </w:tcPr>
          <w:p>
            <w:pPr>
              <w:pStyle w:val="6"/>
              <w:spacing w:before="70" w:line="235" w:lineRule="auto"/>
              <w:ind w:left="15" w:right="42"/>
              <w:rPr>
                <w:sz w:val="22"/>
                <w:szCs w:val="22"/>
              </w:rPr>
            </w:pPr>
            <w:r>
              <w:rPr>
                <w:sz w:val="22"/>
                <w:szCs w:val="22"/>
              </w:rPr>
              <w:t xml:space="preserve">Dépenses du Fonds de bien-être public de loterie </w:t>
            </w:r>
          </w:p>
        </w:tc>
        <w:tc>
          <w:tcPr>
            <w:tcW w:w="1902" w:type="dxa"/>
            <w:vAlign w:val="top"/>
          </w:tcPr>
          <w:p>
            <w:pPr>
              <w:pStyle w:val="6"/>
              <w:spacing w:before="260" w:line="184" w:lineRule="auto"/>
              <w:ind w:right="12"/>
              <w:jc w:val="right"/>
              <w:rPr>
                <w:sz w:val="22"/>
                <w:szCs w:val="22"/>
              </w:rPr>
            </w:pPr>
            <w:r>
              <w:rPr>
                <w:sz w:val="22"/>
                <w:szCs w:val="22"/>
              </w:rPr>
              <w:t>200.00</w:t>
            </w:r>
          </w:p>
        </w:tc>
        <w:tc>
          <w:tcPr>
            <w:tcW w:w="1902" w:type="dxa"/>
            <w:vAlign w:val="top"/>
          </w:tcPr>
          <w:p>
            <w:pPr>
              <w:pStyle w:val="6"/>
              <w:spacing w:before="260" w:line="184" w:lineRule="auto"/>
              <w:ind w:right="10"/>
              <w:jc w:val="right"/>
              <w:rPr>
                <w:sz w:val="22"/>
                <w:szCs w:val="22"/>
              </w:rPr>
            </w:pPr>
            <w:r>
              <w:rPr>
                <w:sz w:val="22"/>
                <w:szCs w:val="22"/>
              </w:rPr>
              <w:t>200.00</w:t>
            </w:r>
          </w:p>
        </w:tc>
        <w:tc>
          <w:tcPr>
            <w:tcW w:w="1902" w:type="dxa"/>
            <w:vAlign w:val="top"/>
          </w:tcPr>
          <w:p>
            <w:pPr>
              <w:pStyle w:val="6"/>
              <w:spacing w:before="260" w:line="184" w:lineRule="auto"/>
              <w:ind w:right="9"/>
              <w:jc w:val="right"/>
              <w:rPr>
                <w:sz w:val="22"/>
                <w:szCs w:val="22"/>
              </w:rPr>
            </w:pPr>
            <w:r>
              <w:rPr>
                <w:sz w:val="22"/>
                <w:szCs w:val="22"/>
              </w:rPr>
              <w:t>0.00</w:t>
            </w:r>
          </w:p>
        </w:tc>
        <w:tc>
          <w:tcPr>
            <w:tcW w:w="1902" w:type="dxa"/>
            <w:vAlign w:val="top"/>
          </w:tcPr>
          <w:p>
            <w:pPr>
              <w:pStyle w:val="6"/>
              <w:spacing w:before="260" w:line="184" w:lineRule="auto"/>
              <w:ind w:right="6"/>
              <w:jc w:val="right"/>
              <w:rPr>
                <w:sz w:val="22"/>
                <w:szCs w:val="22"/>
              </w:rPr>
            </w:pPr>
            <w:r>
              <w:rPr>
                <w:sz w:val="22"/>
                <w:szCs w:val="22"/>
              </w:rPr>
              <w:t>0.00</w:t>
            </w:r>
          </w:p>
        </w:tc>
        <w:tc>
          <w:tcPr>
            <w:tcW w:w="1902" w:type="dxa"/>
            <w:vAlign w:val="top"/>
          </w:tcPr>
          <w:p>
            <w:pPr>
              <w:pStyle w:val="6"/>
              <w:spacing w:before="260" w:line="184" w:lineRule="auto"/>
              <w:ind w:right="4"/>
              <w:jc w:val="right"/>
              <w:rPr>
                <w:sz w:val="22"/>
                <w:szCs w:val="22"/>
              </w:rPr>
            </w:pPr>
            <w:r>
              <w:rPr>
                <w:sz w:val="22"/>
                <w:szCs w:val="22"/>
              </w:rPr>
              <w:t>0.00</w:t>
            </w:r>
          </w:p>
        </w:tc>
        <w:tc>
          <w:tcPr>
            <w:tcW w:w="1917" w:type="dxa"/>
            <w:tcBorders>
              <w:right w:val="single" w:color="000000" w:sz="6" w:space="0"/>
            </w:tcBorders>
            <w:vAlign w:val="top"/>
          </w:tcPr>
          <w:p>
            <w:pPr>
              <w:pStyle w:val="6"/>
              <w:spacing w:before="260" w:line="184" w:lineRule="auto"/>
              <w:ind w:right="8"/>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6" w:hRule="atLeast"/>
        </w:trPr>
        <w:tc>
          <w:tcPr>
            <w:tcW w:w="1191" w:type="dxa"/>
            <w:tcBorders>
              <w:left w:val="single" w:color="000000" w:sz="6" w:space="0"/>
              <w:bottom w:val="single" w:color="000000" w:sz="6" w:space="0"/>
            </w:tcBorders>
            <w:vAlign w:val="top"/>
          </w:tcPr>
          <w:p>
            <w:pPr>
              <w:spacing w:line="344" w:lineRule="auto"/>
              <w:rPr>
                <w:rFonts w:ascii="Arial"/>
                <w:sz w:val="21"/>
              </w:rPr>
            </w:pPr>
          </w:p>
          <w:p>
            <w:pPr>
              <w:pStyle w:val="6"/>
              <w:spacing w:before="72" w:line="184" w:lineRule="auto"/>
              <w:ind w:left="20"/>
              <w:rPr>
                <w:sz w:val="22"/>
                <w:szCs w:val="22"/>
              </w:rPr>
            </w:pPr>
            <w:r>
              <w:rPr>
                <w:sz w:val="22"/>
                <w:szCs w:val="22"/>
              </w:rPr>
              <w:t>2296002</w:t>
            </w:r>
          </w:p>
        </w:tc>
        <w:tc>
          <w:tcPr>
            <w:tcW w:w="1374" w:type="dxa"/>
            <w:tcBorders>
              <w:bottom w:val="single" w:color="000000" w:sz="6" w:space="0"/>
            </w:tcBorders>
            <w:vAlign w:val="top"/>
          </w:tcPr>
          <w:p>
            <w:pPr>
              <w:pStyle w:val="6"/>
              <w:spacing w:before="72" w:line="247" w:lineRule="auto"/>
              <w:ind w:left="16" w:right="42"/>
              <w:jc w:val="both"/>
              <w:rPr>
                <w:sz w:val="22"/>
                <w:szCs w:val="22"/>
              </w:rPr>
            </w:pPr>
            <w:r>
              <w:rPr>
                <w:sz w:val="22"/>
                <w:szCs w:val="22"/>
              </w:rPr>
              <w:t xml:space="preserve">Dépenses de loterie du Community Chest pour la protection sociale </w:t>
            </w:r>
          </w:p>
        </w:tc>
        <w:tc>
          <w:tcPr>
            <w:tcW w:w="1902" w:type="dxa"/>
            <w:tcBorders>
              <w:bottom w:val="single" w:color="000000" w:sz="6" w:space="0"/>
            </w:tcBorders>
            <w:vAlign w:val="top"/>
          </w:tcPr>
          <w:p>
            <w:pPr>
              <w:spacing w:line="344" w:lineRule="auto"/>
              <w:rPr>
                <w:rFonts w:ascii="Arial"/>
                <w:sz w:val="21"/>
              </w:rPr>
            </w:pPr>
          </w:p>
          <w:p>
            <w:pPr>
              <w:pStyle w:val="6"/>
              <w:spacing w:before="72" w:line="184" w:lineRule="auto"/>
              <w:ind w:right="12"/>
              <w:jc w:val="right"/>
              <w:rPr>
                <w:sz w:val="22"/>
                <w:szCs w:val="22"/>
              </w:rPr>
            </w:pPr>
            <w:r>
              <w:rPr>
                <w:sz w:val="22"/>
                <w:szCs w:val="22"/>
              </w:rPr>
              <w:t>200.00</w:t>
            </w:r>
          </w:p>
        </w:tc>
        <w:tc>
          <w:tcPr>
            <w:tcW w:w="1902" w:type="dxa"/>
            <w:tcBorders>
              <w:bottom w:val="single" w:color="000000" w:sz="6" w:space="0"/>
            </w:tcBorders>
            <w:vAlign w:val="top"/>
          </w:tcPr>
          <w:p>
            <w:pPr>
              <w:spacing w:line="344" w:lineRule="auto"/>
              <w:rPr>
                <w:rFonts w:ascii="Arial"/>
                <w:sz w:val="21"/>
              </w:rPr>
            </w:pPr>
          </w:p>
          <w:p>
            <w:pPr>
              <w:pStyle w:val="6"/>
              <w:spacing w:before="72" w:line="184" w:lineRule="auto"/>
              <w:ind w:right="10"/>
              <w:jc w:val="right"/>
              <w:rPr>
                <w:sz w:val="22"/>
                <w:szCs w:val="22"/>
              </w:rPr>
            </w:pPr>
            <w:r>
              <w:rPr>
                <w:sz w:val="22"/>
                <w:szCs w:val="22"/>
              </w:rPr>
              <w:t>200.00</w:t>
            </w:r>
          </w:p>
        </w:tc>
        <w:tc>
          <w:tcPr>
            <w:tcW w:w="1902" w:type="dxa"/>
            <w:tcBorders>
              <w:bottom w:val="single" w:color="000000" w:sz="6" w:space="0"/>
            </w:tcBorders>
            <w:vAlign w:val="top"/>
          </w:tcPr>
          <w:p>
            <w:pPr>
              <w:spacing w:line="344" w:lineRule="auto"/>
              <w:rPr>
                <w:rFonts w:ascii="Arial"/>
                <w:sz w:val="21"/>
              </w:rPr>
            </w:pPr>
          </w:p>
          <w:p>
            <w:pPr>
              <w:pStyle w:val="6"/>
              <w:spacing w:before="72" w:line="184" w:lineRule="auto"/>
              <w:ind w:right="9"/>
              <w:jc w:val="right"/>
              <w:rPr>
                <w:sz w:val="22"/>
                <w:szCs w:val="22"/>
              </w:rPr>
            </w:pPr>
            <w:r>
              <w:rPr>
                <w:sz w:val="22"/>
                <w:szCs w:val="22"/>
              </w:rPr>
              <w:t>0.00</w:t>
            </w:r>
          </w:p>
        </w:tc>
        <w:tc>
          <w:tcPr>
            <w:tcW w:w="1902" w:type="dxa"/>
            <w:tcBorders>
              <w:bottom w:val="single" w:color="000000" w:sz="6" w:space="0"/>
            </w:tcBorders>
            <w:vAlign w:val="top"/>
          </w:tcPr>
          <w:p>
            <w:pPr>
              <w:spacing w:line="344" w:lineRule="auto"/>
              <w:rPr>
                <w:rFonts w:ascii="Arial"/>
                <w:sz w:val="21"/>
              </w:rPr>
            </w:pPr>
          </w:p>
          <w:p>
            <w:pPr>
              <w:pStyle w:val="6"/>
              <w:spacing w:before="72" w:line="184" w:lineRule="auto"/>
              <w:ind w:right="6"/>
              <w:jc w:val="right"/>
              <w:rPr>
                <w:sz w:val="22"/>
                <w:szCs w:val="22"/>
              </w:rPr>
            </w:pPr>
            <w:r>
              <w:rPr>
                <w:sz w:val="22"/>
                <w:szCs w:val="22"/>
              </w:rPr>
              <w:t>0.00</w:t>
            </w:r>
          </w:p>
        </w:tc>
        <w:tc>
          <w:tcPr>
            <w:tcW w:w="1902" w:type="dxa"/>
            <w:tcBorders>
              <w:bottom w:val="single" w:color="000000" w:sz="6" w:space="0"/>
            </w:tcBorders>
            <w:vAlign w:val="top"/>
          </w:tcPr>
          <w:p>
            <w:pPr>
              <w:spacing w:line="344" w:lineRule="auto"/>
              <w:rPr>
                <w:rFonts w:ascii="Arial"/>
                <w:sz w:val="21"/>
              </w:rPr>
            </w:pPr>
          </w:p>
          <w:p>
            <w:pPr>
              <w:pStyle w:val="6"/>
              <w:spacing w:before="72" w:line="184" w:lineRule="auto"/>
              <w:ind w:right="4"/>
              <w:jc w:val="right"/>
              <w:rPr>
                <w:sz w:val="22"/>
                <w:szCs w:val="22"/>
              </w:rPr>
            </w:pPr>
            <w:r>
              <w:rPr>
                <w:sz w:val="22"/>
                <w:szCs w:val="22"/>
              </w:rPr>
              <w:t>0.00</w:t>
            </w:r>
          </w:p>
        </w:tc>
        <w:tc>
          <w:tcPr>
            <w:tcW w:w="1917" w:type="dxa"/>
            <w:tcBorders>
              <w:bottom w:val="single" w:color="000000" w:sz="6" w:space="0"/>
              <w:right w:val="single" w:color="000000" w:sz="6" w:space="0"/>
            </w:tcBorders>
            <w:vAlign w:val="top"/>
          </w:tcPr>
          <w:p>
            <w:pPr>
              <w:spacing w:line="344" w:lineRule="auto"/>
              <w:rPr>
                <w:rFonts w:ascii="Arial"/>
                <w:sz w:val="21"/>
              </w:rPr>
            </w:pPr>
          </w:p>
          <w:p>
            <w:pPr>
              <w:pStyle w:val="6"/>
              <w:spacing w:before="72" w:line="184" w:lineRule="auto"/>
              <w:ind w:right="8"/>
              <w:jc w:val="right"/>
              <w:rPr>
                <w:sz w:val="22"/>
                <w:szCs w:val="22"/>
              </w:rPr>
            </w:pPr>
            <w:r>
              <w:rPr>
                <w:sz w:val="22"/>
                <w:szCs w:val="22"/>
              </w:rPr>
              <w:t>0.00</w:t>
            </w:r>
          </w:p>
        </w:tc>
      </w:tr>
    </w:tbl>
    <w:p>
      <w:pPr>
        <w:spacing w:before="232" w:line="228" w:lineRule="auto"/>
        <w:ind w:left="32"/>
        <w:rPr>
          <w:rFonts w:ascii="宋体" w:hAnsi="宋体" w:eastAsia="宋体" w:cs="宋体"/>
          <w:sz w:val="19"/>
          <w:szCs w:val="19"/>
        </w:rPr>
      </w:pPr>
      <w:r>
        <w:rPr>
          <w:rFonts w:ascii="宋体" w:hAnsi="宋体" w:eastAsia="宋体" w:cs="宋体"/>
          <w:spacing w:val="9"/>
          <w:sz w:val="19"/>
          <w:szCs w:val="19"/>
        </w:rPr>
        <w:t xml:space="preserve">Remarque: Ce tableau reflète les dépenses du ministère pour l'année en cours. Lorsque les montants de ce tableau sont convertis en millions de yuans, il peut y avoir une différence de queue en raison de l'arrondi. </w:t>
      </w:r>
    </w:p>
    <w:p>
      <w:pPr>
        <w:spacing w:line="228" w:lineRule="auto"/>
        <w:rPr>
          <w:rFonts w:ascii="宋体" w:hAnsi="宋体" w:eastAsia="宋体" w:cs="宋体"/>
          <w:sz w:val="19"/>
          <w:szCs w:val="19"/>
        </w:rPr>
        <w:sectPr>
          <w:footerReference r:id="rId17" w:type="default"/>
          <w:pgSz w:w="16839" w:h="11906"/>
          <w:pgMar w:top="1012" w:right="1415" w:bottom="882" w:left="1415" w:header="0" w:footer="720" w:gutter="0"/>
          <w:cols w:space="720" w:num="1"/>
        </w:sectPr>
      </w:pPr>
    </w:p>
    <w:p>
      <w:pPr>
        <w:pStyle w:val="2"/>
        <w:spacing w:line="283" w:lineRule="auto"/>
      </w:pPr>
    </w:p>
    <w:p>
      <w:pPr>
        <w:pStyle w:val="2"/>
        <w:spacing w:line="284" w:lineRule="auto"/>
      </w:pPr>
    </w:p>
    <w:p>
      <w:pPr>
        <w:pStyle w:val="2"/>
        <w:spacing w:line="284" w:lineRule="auto"/>
      </w:pPr>
    </w:p>
    <w:p>
      <w:pPr>
        <w:spacing w:before="101" w:line="225" w:lineRule="auto"/>
        <w:ind w:left="4706"/>
        <w:rPr>
          <w:rFonts w:ascii="宋体" w:hAnsi="宋体" w:eastAsia="宋体" w:cs="宋体"/>
          <w:sz w:val="31"/>
          <w:szCs w:val="31"/>
        </w:rPr>
      </w:pPr>
      <w:r>
        <w:rPr>
          <w:rFonts w:ascii="宋体" w:hAnsi="宋体" w:eastAsia="宋体" w:cs="宋体"/>
          <w:spacing w:val="8"/>
          <w:sz w:val="31"/>
          <w:szCs w:val="31"/>
        </w:rPr>
        <w:t xml:space="preserve">État récapitulatif des comptes définitifs des recettes et des dépenses des crédits financiers </w:t>
      </w:r>
    </w:p>
    <w:p>
      <w:pPr>
        <w:spacing w:line="123" w:lineRule="exact"/>
      </w:pPr>
    </w:p>
    <w:p>
      <w:pPr>
        <w:spacing w:line="123" w:lineRule="exact"/>
        <w:sectPr>
          <w:footerReference r:id="rId18" w:type="default"/>
          <w:pgSz w:w="16839" w:h="11906"/>
          <w:pgMar w:top="1012" w:right="1430" w:bottom="882" w:left="1269" w:header="0" w:footer="720" w:gutter="0"/>
          <w:cols w:equalWidth="0" w:num="1">
            <w:col w:w="14139"/>
          </w:cols>
        </w:sectPr>
      </w:pPr>
    </w:p>
    <w:p>
      <w:pPr>
        <w:pStyle w:val="2"/>
        <w:spacing w:line="305" w:lineRule="auto"/>
      </w:pPr>
    </w:p>
    <w:p>
      <w:pPr>
        <w:spacing w:before="61" w:line="194" w:lineRule="auto"/>
        <w:ind w:left="180"/>
        <w:rPr>
          <w:rFonts w:ascii="宋体" w:hAnsi="宋体" w:eastAsia="宋体" w:cs="宋体"/>
          <w:sz w:val="19"/>
          <w:szCs w:val="19"/>
        </w:rPr>
      </w:pPr>
      <w:r>
        <w:rPr>
          <w:rFonts w:ascii="宋体" w:hAnsi="宋体" w:eastAsia="宋体" w:cs="宋体"/>
          <w:spacing w:val="2"/>
          <w:sz w:val="19"/>
          <w:szCs w:val="19"/>
        </w:rPr>
        <w:t xml:space="preserve">Secteur: </w:t>
      </w:r>
    </w:p>
    <w:p>
      <w:pPr>
        <w:pStyle w:val="2"/>
        <w:spacing w:line="14" w:lineRule="auto"/>
        <w:rPr>
          <w:sz w:val="2"/>
        </w:rPr>
      </w:pPr>
      <w:r>
        <w:rPr>
          <w:sz w:val="2"/>
          <w:szCs w:val="2"/>
        </w:rPr>
        <w:br w:type="column"/>
      </w:r>
    </w:p>
    <w:p>
      <w:pPr>
        <w:spacing w:before="37" w:line="257" w:lineRule="auto"/>
        <w:ind w:right="11" w:firstLine="105"/>
        <w:rPr>
          <w:rFonts w:ascii="宋体" w:hAnsi="宋体" w:eastAsia="宋体" w:cs="宋体"/>
          <w:sz w:val="19"/>
          <w:szCs w:val="19"/>
        </w:rPr>
      </w:pPr>
      <w:r>
        <w:rPr>
          <w:rFonts w:ascii="宋体" w:hAnsi="宋体" w:eastAsia="宋体" w:cs="宋体"/>
          <w:spacing w:val="7"/>
          <w:sz w:val="19"/>
          <w:szCs w:val="19"/>
        </w:rPr>
        <w:t xml:space="preserve">Unité de table publique 04: 10 000 yuans </w:t>
      </w:r>
    </w:p>
    <w:p>
      <w:pPr>
        <w:spacing w:line="257" w:lineRule="auto"/>
        <w:rPr>
          <w:rFonts w:ascii="宋体" w:hAnsi="宋体" w:eastAsia="宋体" w:cs="宋体"/>
          <w:sz w:val="19"/>
          <w:szCs w:val="19"/>
        </w:rPr>
        <w:sectPr>
          <w:type w:val="continuous"/>
          <w:pgSz w:w="16839" w:h="11906"/>
          <w:pgMar w:top="1012" w:right="1430" w:bottom="882" w:left="1269" w:header="0" w:footer="720" w:gutter="0"/>
          <w:cols w:equalWidth="0" w:num="2">
            <w:col w:w="13038" w:space="100"/>
            <w:col w:w="1001"/>
          </w:cols>
        </w:sectPr>
      </w:pPr>
    </w:p>
    <w:p>
      <w:pPr>
        <w:spacing w:line="53" w:lineRule="exact"/>
      </w:pPr>
    </w:p>
    <w:tbl>
      <w:tblPr>
        <w:tblStyle w:val="5"/>
        <w:tblW w:w="13977" w:type="dxa"/>
        <w:tblInd w:w="15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423"/>
        <w:gridCol w:w="1295"/>
        <w:gridCol w:w="1209"/>
        <w:gridCol w:w="2593"/>
        <w:gridCol w:w="992"/>
        <w:gridCol w:w="1043"/>
        <w:gridCol w:w="1064"/>
        <w:gridCol w:w="1292"/>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5927" w:type="dxa"/>
            <w:gridSpan w:val="3"/>
            <w:tcBorders>
              <w:top w:val="single" w:color="000000" w:sz="6" w:space="0"/>
              <w:left w:val="single" w:color="000000" w:sz="6" w:space="0"/>
            </w:tcBorders>
            <w:vAlign w:val="top"/>
          </w:tcPr>
          <w:p>
            <w:pPr>
              <w:pStyle w:val="6"/>
              <w:spacing w:before="122" w:line="229" w:lineRule="auto"/>
              <w:ind w:left="2772"/>
            </w:pPr>
            <w:r>
              <w:rPr>
                <w:spacing w:val="1"/>
              </w:rPr>
              <w:t xml:space="preserve">Recettes </w:t>
            </w:r>
          </w:p>
        </w:tc>
        <w:tc>
          <w:tcPr>
            <w:tcW w:w="8050" w:type="dxa"/>
            <w:gridSpan w:val="6"/>
            <w:tcBorders>
              <w:top w:val="single" w:color="000000" w:sz="6" w:space="0"/>
            </w:tcBorders>
            <w:vAlign w:val="top"/>
          </w:tcPr>
          <w:p>
            <w:pPr>
              <w:pStyle w:val="6"/>
              <w:spacing w:before="122" w:line="230" w:lineRule="auto"/>
              <w:ind w:left="3828"/>
            </w:pPr>
            <w:r>
              <w:rPr>
                <w:spacing w:val="4"/>
              </w:rPr>
              <w:t xml:space="preserve">Dépenses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3423" w:type="dxa"/>
            <w:tcBorders>
              <w:left w:val="single" w:color="000000" w:sz="6" w:space="0"/>
            </w:tcBorders>
            <w:vAlign w:val="top"/>
          </w:tcPr>
          <w:p>
            <w:pPr>
              <w:spacing w:line="321" w:lineRule="auto"/>
              <w:rPr>
                <w:rFonts w:ascii="Arial"/>
                <w:sz w:val="21"/>
              </w:rPr>
            </w:pPr>
          </w:p>
          <w:p>
            <w:pPr>
              <w:pStyle w:val="6"/>
              <w:spacing w:before="62" w:line="230" w:lineRule="auto"/>
              <w:ind w:left="1314"/>
            </w:pPr>
            <w:r>
              <w:t xml:space="preserve">Point </w:t>
            </w:r>
          </w:p>
        </w:tc>
        <w:tc>
          <w:tcPr>
            <w:tcW w:w="1295" w:type="dxa"/>
            <w:vAlign w:val="top"/>
          </w:tcPr>
          <w:p>
            <w:pPr>
              <w:spacing w:line="321" w:lineRule="auto"/>
              <w:rPr>
                <w:rFonts w:ascii="Arial"/>
                <w:sz w:val="21"/>
              </w:rPr>
            </w:pPr>
          </w:p>
          <w:p>
            <w:pPr>
              <w:pStyle w:val="6"/>
              <w:spacing w:before="62" w:line="229" w:lineRule="auto"/>
              <w:ind w:left="452"/>
            </w:pPr>
            <w:r>
              <w:rPr>
                <w:spacing w:val="3"/>
              </w:rPr>
              <w:t xml:space="preserve">Ligne </w:t>
            </w:r>
          </w:p>
        </w:tc>
        <w:tc>
          <w:tcPr>
            <w:tcW w:w="1209" w:type="dxa"/>
            <w:vAlign w:val="top"/>
          </w:tcPr>
          <w:p>
            <w:pPr>
              <w:spacing w:line="321" w:lineRule="auto"/>
              <w:rPr>
                <w:rFonts w:ascii="Arial"/>
                <w:sz w:val="21"/>
              </w:rPr>
            </w:pPr>
          </w:p>
          <w:p>
            <w:pPr>
              <w:pStyle w:val="6"/>
              <w:spacing w:before="62" w:line="229" w:lineRule="auto"/>
              <w:ind w:left="410"/>
            </w:pPr>
            <w:r>
              <w:rPr>
                <w:spacing w:val="4"/>
              </w:rPr>
              <w:t xml:space="preserve">Montant </w:t>
            </w:r>
          </w:p>
        </w:tc>
        <w:tc>
          <w:tcPr>
            <w:tcW w:w="2593" w:type="dxa"/>
            <w:vAlign w:val="top"/>
          </w:tcPr>
          <w:p>
            <w:pPr>
              <w:spacing w:line="321" w:lineRule="auto"/>
              <w:rPr>
                <w:rFonts w:ascii="Arial"/>
                <w:sz w:val="21"/>
              </w:rPr>
            </w:pPr>
          </w:p>
          <w:p>
            <w:pPr>
              <w:pStyle w:val="6"/>
              <w:spacing w:before="62" w:line="230" w:lineRule="auto"/>
              <w:ind w:left="904"/>
            </w:pPr>
            <w:r>
              <w:t xml:space="preserve">Point </w:t>
            </w:r>
          </w:p>
        </w:tc>
        <w:tc>
          <w:tcPr>
            <w:tcW w:w="992" w:type="dxa"/>
            <w:vAlign w:val="top"/>
          </w:tcPr>
          <w:p>
            <w:pPr>
              <w:spacing w:line="321" w:lineRule="auto"/>
              <w:rPr>
                <w:rFonts w:ascii="Arial"/>
                <w:sz w:val="21"/>
              </w:rPr>
            </w:pPr>
          </w:p>
          <w:p>
            <w:pPr>
              <w:pStyle w:val="6"/>
              <w:spacing w:before="62" w:line="229" w:lineRule="auto"/>
              <w:ind w:left="306"/>
            </w:pPr>
            <w:r>
              <w:rPr>
                <w:spacing w:val="3"/>
              </w:rPr>
              <w:t xml:space="preserve">Ligne </w:t>
            </w:r>
          </w:p>
        </w:tc>
        <w:tc>
          <w:tcPr>
            <w:tcW w:w="1043" w:type="dxa"/>
            <w:vAlign w:val="top"/>
          </w:tcPr>
          <w:p>
            <w:pPr>
              <w:spacing w:line="322" w:lineRule="auto"/>
              <w:rPr>
                <w:rFonts w:ascii="Arial"/>
                <w:sz w:val="21"/>
              </w:rPr>
            </w:pPr>
          </w:p>
          <w:p>
            <w:pPr>
              <w:pStyle w:val="6"/>
              <w:spacing w:before="61" w:line="230" w:lineRule="auto"/>
              <w:ind w:left="331"/>
            </w:pPr>
            <w:r>
              <w:rPr>
                <w:spacing w:val="4"/>
              </w:rPr>
              <w:t xml:space="preserve">Total </w:t>
            </w:r>
          </w:p>
        </w:tc>
        <w:tc>
          <w:tcPr>
            <w:tcW w:w="1064" w:type="dxa"/>
            <w:vAlign w:val="top"/>
          </w:tcPr>
          <w:p>
            <w:pPr>
              <w:pStyle w:val="6"/>
              <w:spacing w:before="229" w:line="266" w:lineRule="auto"/>
              <w:ind w:left="43" w:right="26" w:firstLine="1"/>
            </w:pPr>
            <w:r>
              <w:rPr>
                <w:spacing w:val="7"/>
              </w:rPr>
              <w:t xml:space="preserve">Allocations financières du budget général de l &amp;apos; État </w:t>
            </w:r>
          </w:p>
        </w:tc>
        <w:tc>
          <w:tcPr>
            <w:tcW w:w="1292" w:type="dxa"/>
            <w:tcBorders>
              <w:right w:val="single" w:color="000000" w:sz="6" w:space="0"/>
            </w:tcBorders>
            <w:vAlign w:val="top"/>
          </w:tcPr>
          <w:p>
            <w:pPr>
              <w:pStyle w:val="6"/>
              <w:spacing w:before="229" w:line="266" w:lineRule="auto"/>
              <w:ind w:left="157" w:right="34" w:hanging="103"/>
            </w:pPr>
            <w:r>
              <w:rPr>
                <w:spacing w:val="8"/>
              </w:rPr>
              <w:t xml:space="preserve">Allocation financière du budget du fonds gouvernemental </w:t>
            </w:r>
          </w:p>
        </w:tc>
        <w:tc>
          <w:tcPr>
            <w:tcW w:w="1066" w:type="dxa"/>
            <w:tcBorders>
              <w:left w:val="single" w:color="000000" w:sz="6" w:space="0"/>
              <w:right w:val="single" w:color="000000" w:sz="6" w:space="0"/>
            </w:tcBorders>
            <w:vAlign w:val="top"/>
          </w:tcPr>
          <w:p>
            <w:pPr>
              <w:pStyle w:val="6"/>
              <w:spacing w:before="73" w:line="228" w:lineRule="auto"/>
              <w:ind w:left="54"/>
            </w:pPr>
            <w:r>
              <w:rPr>
                <w:spacing w:val="4"/>
              </w:rPr>
              <w:t xml:space="preserve">Capital public </w:t>
            </w:r>
          </w:p>
          <w:p>
            <w:pPr>
              <w:pStyle w:val="6"/>
              <w:spacing w:before="77" w:line="229" w:lineRule="auto"/>
              <w:ind w:left="41"/>
            </w:pPr>
            <w:r>
              <w:rPr>
                <w:spacing w:val="6"/>
              </w:rPr>
              <w:t xml:space="preserve">Budget du bataillon </w:t>
            </w:r>
          </w:p>
          <w:p>
            <w:pPr>
              <w:pStyle w:val="6"/>
              <w:spacing w:before="76" w:line="229" w:lineRule="auto"/>
              <w:ind w:left="336"/>
            </w:pPr>
            <w:r>
              <w:rPr>
                <w:spacing w:val="4"/>
              </w:rPr>
              <w:t xml:space="preserve">Crédits ouverts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3423" w:type="dxa"/>
            <w:tcBorders>
              <w:left w:val="single" w:color="000000" w:sz="6" w:space="0"/>
            </w:tcBorders>
            <w:vAlign w:val="top"/>
          </w:tcPr>
          <w:p>
            <w:pPr>
              <w:pStyle w:val="6"/>
              <w:spacing w:before="118" w:line="229" w:lineRule="auto"/>
              <w:ind w:left="1310"/>
            </w:pPr>
            <w:r>
              <w:t xml:space="preserve">Colonne </w:t>
            </w:r>
          </w:p>
        </w:tc>
        <w:tc>
          <w:tcPr>
            <w:tcW w:w="1295" w:type="dxa"/>
            <w:vAlign w:val="top"/>
          </w:tcPr>
          <w:p>
            <w:pPr>
              <w:rPr>
                <w:rFonts w:ascii="Arial"/>
                <w:sz w:val="21"/>
              </w:rPr>
            </w:pPr>
          </w:p>
        </w:tc>
        <w:tc>
          <w:tcPr>
            <w:tcW w:w="1209" w:type="dxa"/>
            <w:vAlign w:val="top"/>
          </w:tcPr>
          <w:p>
            <w:pPr>
              <w:pStyle w:val="6"/>
              <w:spacing w:before="149" w:line="190" w:lineRule="auto"/>
              <w:ind w:left="572"/>
            </w:pPr>
            <w:r>
              <w:t>1</w:t>
            </w:r>
          </w:p>
        </w:tc>
        <w:tc>
          <w:tcPr>
            <w:tcW w:w="2593" w:type="dxa"/>
            <w:vAlign w:val="top"/>
          </w:tcPr>
          <w:p>
            <w:pPr>
              <w:pStyle w:val="6"/>
              <w:spacing w:before="118" w:line="229" w:lineRule="auto"/>
              <w:ind w:left="901"/>
            </w:pPr>
            <w:r>
              <w:t xml:space="preserve">Colonne </w:t>
            </w:r>
          </w:p>
        </w:tc>
        <w:tc>
          <w:tcPr>
            <w:tcW w:w="992" w:type="dxa"/>
            <w:vAlign w:val="top"/>
          </w:tcPr>
          <w:p>
            <w:pPr>
              <w:rPr>
                <w:rFonts w:ascii="Arial"/>
                <w:sz w:val="21"/>
              </w:rPr>
            </w:pPr>
          </w:p>
        </w:tc>
        <w:tc>
          <w:tcPr>
            <w:tcW w:w="1043" w:type="dxa"/>
            <w:vAlign w:val="top"/>
          </w:tcPr>
          <w:p>
            <w:pPr>
              <w:pStyle w:val="6"/>
              <w:spacing w:before="150" w:line="189" w:lineRule="auto"/>
              <w:ind w:left="482"/>
            </w:pPr>
            <w:r>
              <w:t>2</w:t>
            </w:r>
          </w:p>
        </w:tc>
        <w:tc>
          <w:tcPr>
            <w:tcW w:w="1064" w:type="dxa"/>
            <w:vAlign w:val="top"/>
          </w:tcPr>
          <w:p>
            <w:pPr>
              <w:pStyle w:val="6"/>
              <w:spacing w:before="150" w:line="189" w:lineRule="auto"/>
              <w:ind w:left="494"/>
            </w:pPr>
            <w:r>
              <w:t>3</w:t>
            </w:r>
          </w:p>
        </w:tc>
        <w:tc>
          <w:tcPr>
            <w:tcW w:w="1292" w:type="dxa"/>
            <w:tcBorders>
              <w:right w:val="single" w:color="000000" w:sz="6" w:space="0"/>
            </w:tcBorders>
            <w:vAlign w:val="top"/>
          </w:tcPr>
          <w:p>
            <w:pPr>
              <w:pStyle w:val="6"/>
              <w:spacing w:before="150" w:line="189" w:lineRule="auto"/>
              <w:ind w:left="606"/>
            </w:pPr>
            <w:r>
              <w:t>4</w:t>
            </w:r>
          </w:p>
        </w:tc>
        <w:tc>
          <w:tcPr>
            <w:tcW w:w="1066" w:type="dxa"/>
            <w:tcBorders>
              <w:left w:val="single" w:color="000000" w:sz="6" w:space="0"/>
              <w:right w:val="single" w:color="000000" w:sz="6" w:space="0"/>
            </w:tcBorders>
            <w:vAlign w:val="top"/>
          </w:tcPr>
          <w:p>
            <w:pPr>
              <w:pStyle w:val="6"/>
              <w:spacing w:before="108" w:line="188" w:lineRule="auto"/>
              <w:ind w:left="490"/>
            </w:pPr>
            <w: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3423" w:type="dxa"/>
            <w:tcBorders>
              <w:left w:val="single" w:color="000000" w:sz="6" w:space="0"/>
            </w:tcBorders>
            <w:vAlign w:val="top"/>
          </w:tcPr>
          <w:p>
            <w:pPr>
              <w:pStyle w:val="6"/>
              <w:spacing w:before="119" w:line="229" w:lineRule="auto"/>
              <w:ind w:left="20"/>
            </w:pPr>
            <w:r>
              <w:rPr>
                <w:spacing w:val="9"/>
              </w:rPr>
              <w:t xml:space="preserve">I. DISPOSITIONS FINANCIÈRES DU </w:t>
            </w:r>
          </w:p>
        </w:tc>
        <w:tc>
          <w:tcPr>
            <w:tcW w:w="1295" w:type="dxa"/>
            <w:vAlign w:val="top"/>
          </w:tcPr>
          <w:p>
            <w:pPr>
              <w:pStyle w:val="6"/>
              <w:spacing w:before="149" w:line="190" w:lineRule="auto"/>
              <w:ind w:left="614"/>
            </w:pPr>
            <w:r>
              <w:t>1</w:t>
            </w:r>
          </w:p>
        </w:tc>
        <w:tc>
          <w:tcPr>
            <w:tcW w:w="1209" w:type="dxa"/>
            <w:vAlign w:val="top"/>
          </w:tcPr>
          <w:p>
            <w:pPr>
              <w:pStyle w:val="6"/>
              <w:spacing w:before="141" w:line="184" w:lineRule="auto"/>
              <w:ind w:right="12"/>
              <w:jc w:val="right"/>
              <w:rPr>
                <w:sz w:val="22"/>
                <w:szCs w:val="22"/>
              </w:rPr>
            </w:pPr>
            <w:r>
              <w:rPr>
                <w:sz w:val="22"/>
                <w:szCs w:val="22"/>
              </w:rPr>
              <w:t>4,296.94</w:t>
            </w:r>
          </w:p>
        </w:tc>
        <w:tc>
          <w:tcPr>
            <w:tcW w:w="2593" w:type="dxa"/>
            <w:vAlign w:val="top"/>
          </w:tcPr>
          <w:p>
            <w:pPr>
              <w:pStyle w:val="6"/>
              <w:spacing w:before="119" w:line="229" w:lineRule="auto"/>
              <w:ind w:left="21"/>
            </w:pPr>
            <w:r>
              <w:rPr>
                <w:spacing w:val="8"/>
              </w:rPr>
              <w:t xml:space="preserve">I. Dépenses générales de service public </w:t>
            </w:r>
          </w:p>
        </w:tc>
        <w:tc>
          <w:tcPr>
            <w:tcW w:w="992" w:type="dxa"/>
            <w:vAlign w:val="top"/>
          </w:tcPr>
          <w:p>
            <w:pPr>
              <w:pStyle w:val="6"/>
              <w:spacing w:before="149" w:line="190" w:lineRule="auto"/>
              <w:ind w:left="418"/>
            </w:pPr>
            <w:r>
              <w:t>15</w:t>
            </w:r>
          </w:p>
        </w:tc>
        <w:tc>
          <w:tcPr>
            <w:tcW w:w="1043" w:type="dxa"/>
            <w:vAlign w:val="top"/>
          </w:tcPr>
          <w:p>
            <w:pPr>
              <w:rPr>
                <w:rFonts w:ascii="Arial"/>
                <w:sz w:val="21"/>
              </w:rPr>
            </w:pPr>
          </w:p>
        </w:tc>
        <w:tc>
          <w:tcPr>
            <w:tcW w:w="1064" w:type="dxa"/>
            <w:vAlign w:val="top"/>
          </w:tcPr>
          <w:p>
            <w:pPr>
              <w:rPr>
                <w:rFonts w:ascii="Arial"/>
                <w:sz w:val="21"/>
              </w:rPr>
            </w:pPr>
          </w:p>
        </w:tc>
        <w:tc>
          <w:tcPr>
            <w:tcW w:w="1292" w:type="dxa"/>
            <w:tcBorders>
              <w:right w:val="single" w:color="000000" w:sz="6" w:space="0"/>
            </w:tcBorders>
            <w:vAlign w:val="top"/>
          </w:tcPr>
          <w:p>
            <w:pPr>
              <w:rPr>
                <w:rFonts w:ascii="Arial"/>
                <w:sz w:val="21"/>
              </w:rPr>
            </w:pPr>
          </w:p>
        </w:tc>
        <w:tc>
          <w:tcPr>
            <w:tcW w:w="1066"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3423" w:type="dxa"/>
            <w:tcBorders>
              <w:left w:val="single" w:color="000000" w:sz="6" w:space="0"/>
            </w:tcBorders>
            <w:vAlign w:val="top"/>
          </w:tcPr>
          <w:p>
            <w:pPr>
              <w:pStyle w:val="6"/>
              <w:spacing w:before="120" w:line="228" w:lineRule="auto"/>
              <w:ind w:left="20"/>
            </w:pPr>
            <w:r>
              <w:rPr>
                <w:spacing w:val="9"/>
              </w:rPr>
              <w:t xml:space="preserve">II. DISPOSITIONS FINANCIÈRES DU </w:t>
            </w:r>
          </w:p>
        </w:tc>
        <w:tc>
          <w:tcPr>
            <w:tcW w:w="1295" w:type="dxa"/>
            <w:vAlign w:val="top"/>
          </w:tcPr>
          <w:p>
            <w:pPr>
              <w:pStyle w:val="6"/>
              <w:spacing w:before="151" w:line="189" w:lineRule="auto"/>
              <w:ind w:left="602"/>
            </w:pPr>
            <w:r>
              <w:t>2</w:t>
            </w:r>
          </w:p>
        </w:tc>
        <w:tc>
          <w:tcPr>
            <w:tcW w:w="1209" w:type="dxa"/>
            <w:vAlign w:val="top"/>
          </w:tcPr>
          <w:p>
            <w:pPr>
              <w:pStyle w:val="6"/>
              <w:spacing w:before="143" w:line="184" w:lineRule="auto"/>
              <w:ind w:right="12"/>
              <w:jc w:val="right"/>
              <w:rPr>
                <w:sz w:val="22"/>
                <w:szCs w:val="22"/>
              </w:rPr>
            </w:pPr>
            <w:r>
              <w:rPr>
                <w:sz w:val="22"/>
                <w:szCs w:val="22"/>
              </w:rPr>
              <w:t>2,200.00</w:t>
            </w:r>
          </w:p>
        </w:tc>
        <w:tc>
          <w:tcPr>
            <w:tcW w:w="2593" w:type="dxa"/>
            <w:vAlign w:val="top"/>
          </w:tcPr>
          <w:p>
            <w:pPr>
              <w:pStyle w:val="6"/>
              <w:spacing w:before="119" w:line="230" w:lineRule="auto"/>
              <w:ind w:left="21"/>
            </w:pPr>
            <w:r>
              <w:rPr>
                <w:spacing w:val="8"/>
              </w:rPr>
              <w:t xml:space="preserve">II. DÉPENSES FORMULAIRES </w:t>
            </w:r>
          </w:p>
        </w:tc>
        <w:tc>
          <w:tcPr>
            <w:tcW w:w="992" w:type="dxa"/>
            <w:vAlign w:val="top"/>
          </w:tcPr>
          <w:p>
            <w:pPr>
              <w:pStyle w:val="6"/>
              <w:spacing w:before="150" w:line="190" w:lineRule="auto"/>
              <w:ind w:left="418"/>
            </w:pPr>
            <w:r>
              <w:t>16</w:t>
            </w:r>
          </w:p>
        </w:tc>
        <w:tc>
          <w:tcPr>
            <w:tcW w:w="1043" w:type="dxa"/>
            <w:vAlign w:val="top"/>
          </w:tcPr>
          <w:p>
            <w:pPr>
              <w:rPr>
                <w:rFonts w:ascii="Arial"/>
                <w:sz w:val="21"/>
              </w:rPr>
            </w:pPr>
          </w:p>
        </w:tc>
        <w:tc>
          <w:tcPr>
            <w:tcW w:w="1064" w:type="dxa"/>
            <w:vAlign w:val="top"/>
          </w:tcPr>
          <w:p>
            <w:pPr>
              <w:rPr>
                <w:rFonts w:ascii="Arial"/>
                <w:sz w:val="21"/>
              </w:rPr>
            </w:pPr>
          </w:p>
        </w:tc>
        <w:tc>
          <w:tcPr>
            <w:tcW w:w="1292" w:type="dxa"/>
            <w:tcBorders>
              <w:right w:val="single" w:color="000000" w:sz="6" w:space="0"/>
            </w:tcBorders>
            <w:vAlign w:val="top"/>
          </w:tcPr>
          <w:p>
            <w:pPr>
              <w:rPr>
                <w:rFonts w:ascii="Arial"/>
                <w:sz w:val="21"/>
              </w:rPr>
            </w:pPr>
          </w:p>
        </w:tc>
        <w:tc>
          <w:tcPr>
            <w:tcW w:w="1066"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3423" w:type="dxa"/>
            <w:tcBorders>
              <w:left w:val="single" w:color="000000" w:sz="6" w:space="0"/>
            </w:tcBorders>
            <w:vAlign w:val="top"/>
          </w:tcPr>
          <w:p>
            <w:pPr>
              <w:pStyle w:val="6"/>
              <w:spacing w:before="120" w:line="228" w:lineRule="auto"/>
              <w:ind w:left="17"/>
            </w:pPr>
            <w:r>
              <w:rPr>
                <w:spacing w:val="9"/>
              </w:rPr>
              <w:t xml:space="preserve">III. APPLICATIONS FINANCIÈRES AU </w:t>
            </w:r>
          </w:p>
        </w:tc>
        <w:tc>
          <w:tcPr>
            <w:tcW w:w="1295" w:type="dxa"/>
            <w:vAlign w:val="top"/>
          </w:tcPr>
          <w:p>
            <w:pPr>
              <w:pStyle w:val="6"/>
              <w:spacing w:before="152" w:line="189" w:lineRule="auto"/>
              <w:ind w:left="604"/>
            </w:pPr>
            <w:r>
              <w:t>3</w:t>
            </w:r>
          </w:p>
        </w:tc>
        <w:tc>
          <w:tcPr>
            <w:tcW w:w="1209" w:type="dxa"/>
            <w:vAlign w:val="top"/>
          </w:tcPr>
          <w:p>
            <w:pPr>
              <w:pStyle w:val="6"/>
              <w:spacing w:before="143" w:line="184" w:lineRule="auto"/>
              <w:ind w:right="12"/>
              <w:jc w:val="right"/>
              <w:rPr>
                <w:sz w:val="22"/>
                <w:szCs w:val="22"/>
              </w:rPr>
            </w:pPr>
            <w:r>
              <w:rPr>
                <w:sz w:val="22"/>
                <w:szCs w:val="22"/>
              </w:rPr>
              <w:t>0.00</w:t>
            </w:r>
          </w:p>
        </w:tc>
        <w:tc>
          <w:tcPr>
            <w:tcW w:w="2593" w:type="dxa"/>
            <w:vAlign w:val="top"/>
          </w:tcPr>
          <w:p>
            <w:pPr>
              <w:pStyle w:val="6"/>
              <w:spacing w:before="120" w:line="230" w:lineRule="auto"/>
              <w:ind w:left="18"/>
            </w:pPr>
            <w:r>
              <w:rPr>
                <w:spacing w:val="8"/>
              </w:rPr>
              <w:t xml:space="preserve">III. DÉPENSES DE DÉFENSE </w:t>
            </w:r>
          </w:p>
        </w:tc>
        <w:tc>
          <w:tcPr>
            <w:tcW w:w="992" w:type="dxa"/>
            <w:vAlign w:val="top"/>
          </w:tcPr>
          <w:p>
            <w:pPr>
              <w:pStyle w:val="6"/>
              <w:spacing w:before="151" w:line="190" w:lineRule="auto"/>
              <w:ind w:left="418"/>
            </w:pPr>
            <w:r>
              <w:t>17</w:t>
            </w:r>
          </w:p>
        </w:tc>
        <w:tc>
          <w:tcPr>
            <w:tcW w:w="1043" w:type="dxa"/>
            <w:vAlign w:val="top"/>
          </w:tcPr>
          <w:p>
            <w:pPr>
              <w:rPr>
                <w:rFonts w:ascii="Arial"/>
                <w:sz w:val="21"/>
              </w:rPr>
            </w:pPr>
          </w:p>
        </w:tc>
        <w:tc>
          <w:tcPr>
            <w:tcW w:w="1064" w:type="dxa"/>
            <w:vAlign w:val="top"/>
          </w:tcPr>
          <w:p>
            <w:pPr>
              <w:rPr>
                <w:rFonts w:ascii="Arial"/>
                <w:sz w:val="21"/>
              </w:rPr>
            </w:pPr>
          </w:p>
        </w:tc>
        <w:tc>
          <w:tcPr>
            <w:tcW w:w="1292" w:type="dxa"/>
            <w:tcBorders>
              <w:right w:val="single" w:color="000000" w:sz="6" w:space="0"/>
            </w:tcBorders>
            <w:vAlign w:val="top"/>
          </w:tcPr>
          <w:p>
            <w:pPr>
              <w:rPr>
                <w:rFonts w:ascii="Arial"/>
                <w:sz w:val="21"/>
              </w:rPr>
            </w:pPr>
          </w:p>
        </w:tc>
        <w:tc>
          <w:tcPr>
            <w:tcW w:w="1066"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3423" w:type="dxa"/>
            <w:tcBorders>
              <w:left w:val="single" w:color="000000" w:sz="6" w:space="0"/>
            </w:tcBorders>
            <w:vAlign w:val="top"/>
          </w:tcPr>
          <w:p>
            <w:pPr>
              <w:rPr>
                <w:rFonts w:ascii="Arial"/>
                <w:sz w:val="21"/>
              </w:rPr>
            </w:pPr>
          </w:p>
        </w:tc>
        <w:tc>
          <w:tcPr>
            <w:tcW w:w="1295" w:type="dxa"/>
            <w:vAlign w:val="top"/>
          </w:tcPr>
          <w:p>
            <w:pPr>
              <w:pStyle w:val="6"/>
              <w:spacing w:before="152" w:line="189" w:lineRule="auto"/>
              <w:ind w:left="599"/>
            </w:pPr>
            <w:r>
              <w:t>4</w:t>
            </w:r>
          </w:p>
        </w:tc>
        <w:tc>
          <w:tcPr>
            <w:tcW w:w="1209" w:type="dxa"/>
            <w:vAlign w:val="top"/>
          </w:tcPr>
          <w:p>
            <w:pPr>
              <w:rPr>
                <w:rFonts w:ascii="Arial"/>
                <w:sz w:val="21"/>
              </w:rPr>
            </w:pPr>
          </w:p>
        </w:tc>
        <w:tc>
          <w:tcPr>
            <w:tcW w:w="2593" w:type="dxa"/>
            <w:vAlign w:val="top"/>
          </w:tcPr>
          <w:p>
            <w:pPr>
              <w:pStyle w:val="6"/>
              <w:spacing w:before="120" w:line="229" w:lineRule="auto"/>
              <w:ind w:left="37"/>
            </w:pPr>
            <w:r>
              <w:rPr>
                <w:spacing w:val="6"/>
              </w:rPr>
              <w:t xml:space="preserve">IV. Dépenses de sécurité publique </w:t>
            </w:r>
          </w:p>
        </w:tc>
        <w:tc>
          <w:tcPr>
            <w:tcW w:w="992" w:type="dxa"/>
            <w:vAlign w:val="top"/>
          </w:tcPr>
          <w:p>
            <w:pPr>
              <w:pStyle w:val="6"/>
              <w:spacing w:before="151" w:line="190" w:lineRule="auto"/>
              <w:ind w:left="418"/>
            </w:pPr>
            <w:r>
              <w:t>18</w:t>
            </w:r>
          </w:p>
        </w:tc>
        <w:tc>
          <w:tcPr>
            <w:tcW w:w="1043" w:type="dxa"/>
            <w:vAlign w:val="top"/>
          </w:tcPr>
          <w:p>
            <w:pPr>
              <w:rPr>
                <w:rFonts w:ascii="Arial"/>
                <w:sz w:val="21"/>
              </w:rPr>
            </w:pPr>
          </w:p>
        </w:tc>
        <w:tc>
          <w:tcPr>
            <w:tcW w:w="1064" w:type="dxa"/>
            <w:vAlign w:val="top"/>
          </w:tcPr>
          <w:p>
            <w:pPr>
              <w:rPr>
                <w:rFonts w:ascii="Arial"/>
                <w:sz w:val="21"/>
              </w:rPr>
            </w:pPr>
          </w:p>
        </w:tc>
        <w:tc>
          <w:tcPr>
            <w:tcW w:w="1292" w:type="dxa"/>
            <w:tcBorders>
              <w:right w:val="single" w:color="000000" w:sz="6" w:space="0"/>
            </w:tcBorders>
            <w:vAlign w:val="top"/>
          </w:tcPr>
          <w:p>
            <w:pPr>
              <w:rPr>
                <w:rFonts w:ascii="Arial"/>
                <w:sz w:val="21"/>
              </w:rPr>
            </w:pPr>
          </w:p>
        </w:tc>
        <w:tc>
          <w:tcPr>
            <w:tcW w:w="1066"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3423" w:type="dxa"/>
            <w:tcBorders>
              <w:left w:val="single" w:color="000000" w:sz="6" w:space="0"/>
            </w:tcBorders>
            <w:vAlign w:val="top"/>
          </w:tcPr>
          <w:p>
            <w:pPr>
              <w:rPr>
                <w:rFonts w:ascii="Arial"/>
                <w:sz w:val="21"/>
              </w:rPr>
            </w:pPr>
          </w:p>
        </w:tc>
        <w:tc>
          <w:tcPr>
            <w:tcW w:w="1295" w:type="dxa"/>
            <w:vAlign w:val="top"/>
          </w:tcPr>
          <w:p>
            <w:pPr>
              <w:pStyle w:val="6"/>
              <w:spacing w:before="153" w:line="188" w:lineRule="auto"/>
              <w:ind w:left="604"/>
            </w:pPr>
            <w:r>
              <w:t>5</w:t>
            </w:r>
          </w:p>
        </w:tc>
        <w:tc>
          <w:tcPr>
            <w:tcW w:w="1209" w:type="dxa"/>
            <w:vAlign w:val="top"/>
          </w:tcPr>
          <w:p>
            <w:pPr>
              <w:rPr>
                <w:rFonts w:ascii="Arial"/>
                <w:sz w:val="21"/>
              </w:rPr>
            </w:pPr>
          </w:p>
        </w:tc>
        <w:tc>
          <w:tcPr>
            <w:tcW w:w="2593" w:type="dxa"/>
            <w:vAlign w:val="top"/>
          </w:tcPr>
          <w:p>
            <w:pPr>
              <w:pStyle w:val="6"/>
              <w:spacing w:before="120" w:line="229" w:lineRule="auto"/>
              <w:ind w:left="21"/>
            </w:pPr>
            <w:r>
              <w:rPr>
                <w:spacing w:val="8"/>
              </w:rPr>
              <w:t xml:space="preserve">V. DÉPENSES D &amp;apos; ÉDUCATION </w:t>
            </w:r>
          </w:p>
        </w:tc>
        <w:tc>
          <w:tcPr>
            <w:tcW w:w="992" w:type="dxa"/>
            <w:vAlign w:val="top"/>
          </w:tcPr>
          <w:p>
            <w:pPr>
              <w:pStyle w:val="6"/>
              <w:spacing w:before="151" w:line="190" w:lineRule="auto"/>
              <w:ind w:left="418"/>
            </w:pPr>
            <w:r>
              <w:t>19</w:t>
            </w:r>
          </w:p>
        </w:tc>
        <w:tc>
          <w:tcPr>
            <w:tcW w:w="1043" w:type="dxa"/>
            <w:vAlign w:val="top"/>
          </w:tcPr>
          <w:p>
            <w:pPr>
              <w:rPr>
                <w:rFonts w:ascii="Arial"/>
                <w:sz w:val="21"/>
              </w:rPr>
            </w:pPr>
          </w:p>
        </w:tc>
        <w:tc>
          <w:tcPr>
            <w:tcW w:w="1064" w:type="dxa"/>
            <w:vAlign w:val="top"/>
          </w:tcPr>
          <w:p>
            <w:pPr>
              <w:rPr>
                <w:rFonts w:ascii="Arial"/>
                <w:sz w:val="21"/>
              </w:rPr>
            </w:pPr>
          </w:p>
        </w:tc>
        <w:tc>
          <w:tcPr>
            <w:tcW w:w="1292" w:type="dxa"/>
            <w:tcBorders>
              <w:right w:val="single" w:color="000000" w:sz="6" w:space="0"/>
            </w:tcBorders>
            <w:vAlign w:val="top"/>
          </w:tcPr>
          <w:p>
            <w:pPr>
              <w:rPr>
                <w:rFonts w:ascii="Arial"/>
                <w:sz w:val="21"/>
              </w:rPr>
            </w:pPr>
          </w:p>
        </w:tc>
        <w:tc>
          <w:tcPr>
            <w:tcW w:w="1066"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3423" w:type="dxa"/>
            <w:tcBorders>
              <w:left w:val="single" w:color="000000" w:sz="6" w:space="0"/>
            </w:tcBorders>
            <w:vAlign w:val="top"/>
          </w:tcPr>
          <w:p>
            <w:pPr>
              <w:rPr>
                <w:rFonts w:ascii="Arial"/>
                <w:sz w:val="21"/>
              </w:rPr>
            </w:pPr>
          </w:p>
        </w:tc>
        <w:tc>
          <w:tcPr>
            <w:tcW w:w="1295" w:type="dxa"/>
            <w:vAlign w:val="top"/>
          </w:tcPr>
          <w:p>
            <w:pPr>
              <w:pStyle w:val="6"/>
              <w:spacing w:before="153" w:line="189" w:lineRule="auto"/>
              <w:ind w:left="601"/>
            </w:pPr>
            <w:r>
              <w:t>6</w:t>
            </w:r>
          </w:p>
        </w:tc>
        <w:tc>
          <w:tcPr>
            <w:tcW w:w="1209" w:type="dxa"/>
            <w:vAlign w:val="top"/>
          </w:tcPr>
          <w:p>
            <w:pPr>
              <w:rPr>
                <w:rFonts w:ascii="Arial"/>
                <w:sz w:val="21"/>
              </w:rPr>
            </w:pPr>
          </w:p>
        </w:tc>
        <w:tc>
          <w:tcPr>
            <w:tcW w:w="2593" w:type="dxa"/>
            <w:vAlign w:val="top"/>
          </w:tcPr>
          <w:p>
            <w:pPr>
              <w:pStyle w:val="6"/>
              <w:spacing w:before="122" w:line="228" w:lineRule="auto"/>
              <w:ind w:left="20"/>
            </w:pPr>
            <w:r>
              <w:rPr>
                <w:spacing w:val="8"/>
              </w:rPr>
              <w:t xml:space="preserve">VI. Dépenses consacrées à la science et à la technologie </w:t>
            </w:r>
          </w:p>
        </w:tc>
        <w:tc>
          <w:tcPr>
            <w:tcW w:w="992" w:type="dxa"/>
            <w:vAlign w:val="top"/>
          </w:tcPr>
          <w:p>
            <w:pPr>
              <w:pStyle w:val="6"/>
              <w:spacing w:before="153" w:line="189" w:lineRule="auto"/>
              <w:ind w:left="406"/>
            </w:pPr>
            <w:r>
              <w:t>20</w:t>
            </w:r>
          </w:p>
        </w:tc>
        <w:tc>
          <w:tcPr>
            <w:tcW w:w="1043" w:type="dxa"/>
            <w:vAlign w:val="top"/>
          </w:tcPr>
          <w:p>
            <w:pPr>
              <w:rPr>
                <w:rFonts w:ascii="Arial"/>
                <w:sz w:val="21"/>
              </w:rPr>
            </w:pPr>
          </w:p>
        </w:tc>
        <w:tc>
          <w:tcPr>
            <w:tcW w:w="1064" w:type="dxa"/>
            <w:vAlign w:val="top"/>
          </w:tcPr>
          <w:p>
            <w:pPr>
              <w:rPr>
                <w:rFonts w:ascii="Arial"/>
                <w:sz w:val="21"/>
              </w:rPr>
            </w:pPr>
          </w:p>
        </w:tc>
        <w:tc>
          <w:tcPr>
            <w:tcW w:w="1292" w:type="dxa"/>
            <w:tcBorders>
              <w:right w:val="single" w:color="000000" w:sz="6" w:space="0"/>
            </w:tcBorders>
            <w:vAlign w:val="top"/>
          </w:tcPr>
          <w:p>
            <w:pPr>
              <w:rPr>
                <w:rFonts w:ascii="Arial"/>
                <w:sz w:val="21"/>
              </w:rPr>
            </w:pPr>
          </w:p>
        </w:tc>
        <w:tc>
          <w:tcPr>
            <w:tcW w:w="1066"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3423" w:type="dxa"/>
            <w:tcBorders>
              <w:left w:val="single" w:color="000000" w:sz="6" w:space="0"/>
            </w:tcBorders>
            <w:vAlign w:val="top"/>
          </w:tcPr>
          <w:p>
            <w:pPr>
              <w:rPr>
                <w:rFonts w:ascii="Arial"/>
                <w:sz w:val="21"/>
              </w:rPr>
            </w:pPr>
          </w:p>
        </w:tc>
        <w:tc>
          <w:tcPr>
            <w:tcW w:w="1295" w:type="dxa"/>
            <w:vAlign w:val="top"/>
          </w:tcPr>
          <w:p>
            <w:pPr>
              <w:pStyle w:val="6"/>
              <w:spacing w:before="155" w:line="188" w:lineRule="auto"/>
              <w:ind w:left="604"/>
            </w:pPr>
            <w:r>
              <w:t>7</w:t>
            </w:r>
          </w:p>
        </w:tc>
        <w:tc>
          <w:tcPr>
            <w:tcW w:w="1209" w:type="dxa"/>
            <w:vAlign w:val="top"/>
          </w:tcPr>
          <w:p>
            <w:pPr>
              <w:rPr>
                <w:rFonts w:ascii="Arial"/>
                <w:sz w:val="21"/>
              </w:rPr>
            </w:pPr>
          </w:p>
        </w:tc>
        <w:tc>
          <w:tcPr>
            <w:tcW w:w="2593" w:type="dxa"/>
            <w:vAlign w:val="top"/>
          </w:tcPr>
          <w:p>
            <w:pPr>
              <w:pStyle w:val="6"/>
              <w:spacing w:before="110" w:line="220" w:lineRule="auto"/>
              <w:ind w:left="22"/>
              <w:rPr>
                <w:sz w:val="22"/>
                <w:szCs w:val="22"/>
              </w:rPr>
            </w:pPr>
            <w:r>
              <w:rPr>
                <w:sz w:val="22"/>
                <w:szCs w:val="22"/>
              </w:rPr>
              <w:t xml:space="preserve">VIII. Dépenses de sécurité sociale et d &amp;apos; emploi </w:t>
            </w:r>
          </w:p>
        </w:tc>
        <w:tc>
          <w:tcPr>
            <w:tcW w:w="992" w:type="dxa"/>
            <w:vAlign w:val="top"/>
          </w:tcPr>
          <w:p>
            <w:pPr>
              <w:pStyle w:val="6"/>
              <w:spacing w:before="152" w:line="190" w:lineRule="auto"/>
              <w:ind w:left="406"/>
            </w:pPr>
            <w:r>
              <w:t>21</w:t>
            </w:r>
          </w:p>
        </w:tc>
        <w:tc>
          <w:tcPr>
            <w:tcW w:w="1043" w:type="dxa"/>
            <w:vAlign w:val="top"/>
          </w:tcPr>
          <w:p>
            <w:pPr>
              <w:pStyle w:val="6"/>
              <w:spacing w:before="145" w:line="184" w:lineRule="auto"/>
              <w:ind w:right="6"/>
              <w:jc w:val="right"/>
              <w:rPr>
                <w:sz w:val="22"/>
                <w:szCs w:val="22"/>
              </w:rPr>
            </w:pPr>
            <w:r>
              <w:rPr>
                <w:sz w:val="22"/>
                <w:szCs w:val="22"/>
              </w:rPr>
              <w:t>11.51</w:t>
            </w:r>
          </w:p>
        </w:tc>
        <w:tc>
          <w:tcPr>
            <w:tcW w:w="1064" w:type="dxa"/>
            <w:vAlign w:val="top"/>
          </w:tcPr>
          <w:p>
            <w:pPr>
              <w:pStyle w:val="6"/>
              <w:spacing w:before="145" w:line="184" w:lineRule="auto"/>
              <w:ind w:right="4"/>
              <w:jc w:val="right"/>
              <w:rPr>
                <w:sz w:val="22"/>
                <w:szCs w:val="22"/>
              </w:rPr>
            </w:pPr>
            <w:r>
              <w:rPr>
                <w:sz w:val="22"/>
                <w:szCs w:val="22"/>
              </w:rPr>
              <w:t>11.51</w:t>
            </w:r>
          </w:p>
        </w:tc>
        <w:tc>
          <w:tcPr>
            <w:tcW w:w="1292" w:type="dxa"/>
            <w:tcBorders>
              <w:right w:val="single" w:color="000000" w:sz="6" w:space="0"/>
            </w:tcBorders>
            <w:vAlign w:val="top"/>
          </w:tcPr>
          <w:p>
            <w:pPr>
              <w:pStyle w:val="6"/>
              <w:spacing w:before="145" w:line="184" w:lineRule="auto"/>
              <w:jc w:val="right"/>
              <w:rPr>
                <w:sz w:val="22"/>
                <w:szCs w:val="22"/>
              </w:rPr>
            </w:pPr>
            <w:r>
              <w:rPr>
                <w:sz w:val="22"/>
                <w:szCs w:val="22"/>
              </w:rPr>
              <w:t>0.00</w:t>
            </w:r>
          </w:p>
        </w:tc>
        <w:tc>
          <w:tcPr>
            <w:tcW w:w="1066" w:type="dxa"/>
            <w:tcBorders>
              <w:left w:val="single" w:color="000000" w:sz="6" w:space="0"/>
              <w:right w:val="single" w:color="000000" w:sz="6" w:space="0"/>
            </w:tcBorders>
            <w:vAlign w:val="top"/>
          </w:tcPr>
          <w:p>
            <w:pPr>
              <w:pStyle w:val="6"/>
              <w:spacing w:before="145" w:line="184" w:lineRule="auto"/>
              <w:ind w:right="3"/>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3423" w:type="dxa"/>
            <w:tcBorders>
              <w:left w:val="single" w:color="000000" w:sz="6" w:space="0"/>
            </w:tcBorders>
            <w:vAlign w:val="top"/>
          </w:tcPr>
          <w:p>
            <w:pPr>
              <w:rPr>
                <w:rFonts w:ascii="Arial"/>
                <w:sz w:val="21"/>
              </w:rPr>
            </w:pPr>
          </w:p>
        </w:tc>
        <w:tc>
          <w:tcPr>
            <w:tcW w:w="1295" w:type="dxa"/>
            <w:vAlign w:val="top"/>
          </w:tcPr>
          <w:p>
            <w:pPr>
              <w:pStyle w:val="6"/>
              <w:spacing w:before="155" w:line="189" w:lineRule="auto"/>
              <w:ind w:left="600"/>
            </w:pPr>
            <w:r>
              <w:t>8</w:t>
            </w:r>
          </w:p>
        </w:tc>
        <w:tc>
          <w:tcPr>
            <w:tcW w:w="1209" w:type="dxa"/>
            <w:vAlign w:val="top"/>
          </w:tcPr>
          <w:p>
            <w:pPr>
              <w:rPr>
                <w:rFonts w:ascii="Arial"/>
                <w:sz w:val="21"/>
              </w:rPr>
            </w:pPr>
          </w:p>
        </w:tc>
        <w:tc>
          <w:tcPr>
            <w:tcW w:w="2593" w:type="dxa"/>
            <w:vAlign w:val="top"/>
          </w:tcPr>
          <w:p>
            <w:pPr>
              <w:pStyle w:val="6"/>
              <w:spacing w:before="111" w:line="221" w:lineRule="auto"/>
              <w:ind w:left="24"/>
              <w:rPr>
                <w:sz w:val="22"/>
                <w:szCs w:val="22"/>
              </w:rPr>
            </w:pPr>
            <w:r>
              <w:rPr>
                <w:sz w:val="22"/>
                <w:szCs w:val="22"/>
              </w:rPr>
              <w:t xml:space="preserve">IX. DÉPENSES DE SANTÉ </w:t>
            </w:r>
          </w:p>
        </w:tc>
        <w:tc>
          <w:tcPr>
            <w:tcW w:w="992" w:type="dxa"/>
            <w:vAlign w:val="top"/>
          </w:tcPr>
          <w:p>
            <w:pPr>
              <w:pStyle w:val="6"/>
              <w:spacing w:before="155" w:line="189" w:lineRule="auto"/>
              <w:ind w:left="406"/>
            </w:pPr>
            <w:r>
              <w:t>22</w:t>
            </w:r>
          </w:p>
        </w:tc>
        <w:tc>
          <w:tcPr>
            <w:tcW w:w="1043" w:type="dxa"/>
            <w:vAlign w:val="top"/>
          </w:tcPr>
          <w:p>
            <w:pPr>
              <w:pStyle w:val="6"/>
              <w:spacing w:before="146" w:line="184" w:lineRule="auto"/>
              <w:ind w:right="6"/>
              <w:jc w:val="right"/>
              <w:rPr>
                <w:sz w:val="22"/>
                <w:szCs w:val="22"/>
              </w:rPr>
            </w:pPr>
            <w:r>
              <w:rPr>
                <w:sz w:val="22"/>
                <w:szCs w:val="22"/>
              </w:rPr>
              <w:t>3,537.53</w:t>
            </w:r>
          </w:p>
        </w:tc>
        <w:tc>
          <w:tcPr>
            <w:tcW w:w="1064" w:type="dxa"/>
            <w:vAlign w:val="top"/>
          </w:tcPr>
          <w:p>
            <w:pPr>
              <w:pStyle w:val="6"/>
              <w:spacing w:before="146" w:line="184" w:lineRule="auto"/>
              <w:ind w:right="7"/>
              <w:jc w:val="right"/>
              <w:rPr>
                <w:sz w:val="22"/>
                <w:szCs w:val="22"/>
              </w:rPr>
            </w:pPr>
            <w:r>
              <w:rPr>
                <w:sz w:val="22"/>
                <w:szCs w:val="22"/>
              </w:rPr>
              <w:t>3,537.53</w:t>
            </w:r>
          </w:p>
        </w:tc>
        <w:tc>
          <w:tcPr>
            <w:tcW w:w="1292" w:type="dxa"/>
            <w:tcBorders>
              <w:right w:val="single" w:color="000000" w:sz="6" w:space="0"/>
            </w:tcBorders>
            <w:vAlign w:val="top"/>
          </w:tcPr>
          <w:p>
            <w:pPr>
              <w:pStyle w:val="6"/>
              <w:spacing w:before="146" w:line="184" w:lineRule="auto"/>
              <w:jc w:val="right"/>
              <w:rPr>
                <w:sz w:val="22"/>
                <w:szCs w:val="22"/>
              </w:rPr>
            </w:pPr>
            <w:r>
              <w:rPr>
                <w:sz w:val="22"/>
                <w:szCs w:val="22"/>
              </w:rPr>
              <w:t>0.00</w:t>
            </w:r>
          </w:p>
        </w:tc>
        <w:tc>
          <w:tcPr>
            <w:tcW w:w="1066" w:type="dxa"/>
            <w:tcBorders>
              <w:left w:val="single" w:color="000000" w:sz="6" w:space="0"/>
              <w:right w:val="single" w:color="000000" w:sz="6" w:space="0"/>
            </w:tcBorders>
            <w:vAlign w:val="top"/>
          </w:tcPr>
          <w:p>
            <w:pPr>
              <w:pStyle w:val="6"/>
              <w:spacing w:before="146" w:line="184" w:lineRule="auto"/>
              <w:ind w:right="3"/>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3423" w:type="dxa"/>
            <w:tcBorders>
              <w:left w:val="single" w:color="000000" w:sz="6" w:space="0"/>
            </w:tcBorders>
            <w:vAlign w:val="top"/>
          </w:tcPr>
          <w:p>
            <w:pPr>
              <w:rPr>
                <w:rFonts w:ascii="Arial"/>
                <w:sz w:val="21"/>
              </w:rPr>
            </w:pPr>
          </w:p>
        </w:tc>
        <w:tc>
          <w:tcPr>
            <w:tcW w:w="1295" w:type="dxa"/>
            <w:vAlign w:val="top"/>
          </w:tcPr>
          <w:p>
            <w:pPr>
              <w:rPr>
                <w:rFonts w:ascii="Arial"/>
                <w:sz w:val="21"/>
              </w:rPr>
            </w:pPr>
          </w:p>
        </w:tc>
        <w:tc>
          <w:tcPr>
            <w:tcW w:w="1209" w:type="dxa"/>
            <w:vAlign w:val="top"/>
          </w:tcPr>
          <w:p>
            <w:pPr>
              <w:rPr>
                <w:rFonts w:ascii="Arial"/>
                <w:sz w:val="21"/>
              </w:rPr>
            </w:pPr>
          </w:p>
        </w:tc>
        <w:tc>
          <w:tcPr>
            <w:tcW w:w="2593" w:type="dxa"/>
            <w:vAlign w:val="top"/>
          </w:tcPr>
          <w:p>
            <w:pPr>
              <w:pStyle w:val="6"/>
              <w:spacing w:before="111" w:line="222" w:lineRule="auto"/>
              <w:ind w:left="22"/>
              <w:rPr>
                <w:sz w:val="22"/>
                <w:szCs w:val="22"/>
              </w:rPr>
            </w:pPr>
            <w:r>
              <w:rPr>
                <w:sz w:val="22"/>
                <w:szCs w:val="22"/>
              </w:rPr>
              <w:t xml:space="preserve">XXIII. AUTRES DÉPENSES </w:t>
            </w:r>
          </w:p>
        </w:tc>
        <w:tc>
          <w:tcPr>
            <w:tcW w:w="992" w:type="dxa"/>
            <w:vAlign w:val="top"/>
          </w:tcPr>
          <w:p>
            <w:pPr>
              <w:pStyle w:val="6"/>
              <w:spacing w:before="155" w:line="189" w:lineRule="auto"/>
              <w:ind w:left="406"/>
            </w:pPr>
            <w:r>
              <w:t>23</w:t>
            </w:r>
          </w:p>
        </w:tc>
        <w:tc>
          <w:tcPr>
            <w:tcW w:w="1043" w:type="dxa"/>
            <w:vAlign w:val="top"/>
          </w:tcPr>
          <w:p>
            <w:pPr>
              <w:pStyle w:val="6"/>
              <w:spacing w:before="146" w:line="184" w:lineRule="auto"/>
              <w:ind w:right="6"/>
              <w:jc w:val="right"/>
              <w:rPr>
                <w:sz w:val="22"/>
                <w:szCs w:val="22"/>
              </w:rPr>
            </w:pPr>
            <w:r>
              <w:rPr>
                <w:sz w:val="22"/>
                <w:szCs w:val="22"/>
              </w:rPr>
              <w:t>2,000.00</w:t>
            </w:r>
          </w:p>
        </w:tc>
        <w:tc>
          <w:tcPr>
            <w:tcW w:w="1064" w:type="dxa"/>
            <w:vAlign w:val="top"/>
          </w:tcPr>
          <w:p>
            <w:pPr>
              <w:pStyle w:val="6"/>
              <w:spacing w:before="146" w:line="184" w:lineRule="auto"/>
              <w:ind w:right="4"/>
              <w:jc w:val="right"/>
              <w:rPr>
                <w:sz w:val="22"/>
                <w:szCs w:val="22"/>
              </w:rPr>
            </w:pPr>
            <w:r>
              <w:rPr>
                <w:sz w:val="22"/>
                <w:szCs w:val="22"/>
              </w:rPr>
              <w:t>0.00</w:t>
            </w:r>
          </w:p>
        </w:tc>
        <w:tc>
          <w:tcPr>
            <w:tcW w:w="1292" w:type="dxa"/>
            <w:tcBorders>
              <w:right w:val="single" w:color="000000" w:sz="6" w:space="0"/>
            </w:tcBorders>
            <w:vAlign w:val="top"/>
          </w:tcPr>
          <w:p>
            <w:pPr>
              <w:pStyle w:val="6"/>
              <w:spacing w:before="146" w:line="184" w:lineRule="auto"/>
              <w:jc w:val="right"/>
              <w:rPr>
                <w:sz w:val="22"/>
                <w:szCs w:val="22"/>
              </w:rPr>
            </w:pPr>
            <w:r>
              <w:rPr>
                <w:sz w:val="22"/>
                <w:szCs w:val="22"/>
              </w:rPr>
              <w:t>2,000.00</w:t>
            </w:r>
          </w:p>
        </w:tc>
        <w:tc>
          <w:tcPr>
            <w:tcW w:w="1066" w:type="dxa"/>
            <w:tcBorders>
              <w:left w:val="single" w:color="000000" w:sz="6" w:space="0"/>
              <w:right w:val="single" w:color="000000" w:sz="6" w:space="0"/>
            </w:tcBorders>
            <w:vAlign w:val="top"/>
          </w:tcPr>
          <w:p>
            <w:pPr>
              <w:pStyle w:val="6"/>
              <w:spacing w:before="146" w:line="184" w:lineRule="auto"/>
              <w:ind w:right="3"/>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3423" w:type="dxa"/>
            <w:tcBorders>
              <w:left w:val="single" w:color="000000" w:sz="6" w:space="0"/>
            </w:tcBorders>
            <w:vAlign w:val="top"/>
          </w:tcPr>
          <w:p>
            <w:pPr>
              <w:pStyle w:val="6"/>
              <w:spacing w:before="124" w:line="228" w:lineRule="auto"/>
              <w:ind w:left="1110"/>
            </w:pPr>
            <w:r>
              <w:rPr>
                <w:spacing w:val="8"/>
                <w14:textOutline w14:w="3614" w14:cap="sq" w14:cmpd="sng">
                  <w14:solidFill>
                    <w14:srgbClr w14:val="000000"/>
                  </w14:solidFill>
                  <w14:prstDash w14:val="solid"/>
                  <w14:bevel/>
                </w14:textOutline>
              </w:rPr>
              <w:t xml:space="preserve">Total des recettes de l &amp;apos; année </w:t>
            </w:r>
          </w:p>
        </w:tc>
        <w:tc>
          <w:tcPr>
            <w:tcW w:w="1295" w:type="dxa"/>
            <w:vAlign w:val="top"/>
          </w:tcPr>
          <w:p>
            <w:pPr>
              <w:pStyle w:val="6"/>
              <w:spacing w:before="155" w:line="189" w:lineRule="auto"/>
              <w:ind w:left="600"/>
            </w:pPr>
            <w:r>
              <w:t>9</w:t>
            </w:r>
          </w:p>
        </w:tc>
        <w:tc>
          <w:tcPr>
            <w:tcW w:w="1209" w:type="dxa"/>
            <w:vAlign w:val="top"/>
          </w:tcPr>
          <w:p>
            <w:pPr>
              <w:pStyle w:val="6"/>
              <w:spacing w:before="144" w:line="184" w:lineRule="auto"/>
              <w:ind w:right="12"/>
              <w:jc w:val="right"/>
              <w:rPr>
                <w:sz w:val="22"/>
                <w:szCs w:val="22"/>
              </w:rPr>
            </w:pPr>
            <w:r>
              <w:rPr>
                <w:sz w:val="22"/>
                <w:szCs w:val="22"/>
              </w:rPr>
              <w:t>6,496.94</w:t>
            </w:r>
          </w:p>
        </w:tc>
        <w:tc>
          <w:tcPr>
            <w:tcW w:w="2593" w:type="dxa"/>
            <w:vAlign w:val="top"/>
          </w:tcPr>
          <w:p>
            <w:pPr>
              <w:pStyle w:val="6"/>
              <w:spacing w:before="124" w:line="228" w:lineRule="auto"/>
              <w:ind w:left="703"/>
            </w:pPr>
            <w:r>
              <w:rPr>
                <w:spacing w:val="8"/>
                <w14:textOutline w14:w="3614" w14:cap="sq" w14:cmpd="sng">
                  <w14:solidFill>
                    <w14:srgbClr w14:val="000000"/>
                  </w14:solidFill>
                  <w14:prstDash w14:val="solid"/>
                  <w14:bevel/>
                </w14:textOutline>
              </w:rPr>
              <w:t xml:space="preserve">Total des dépenses de l &amp;apos; année </w:t>
            </w:r>
          </w:p>
        </w:tc>
        <w:tc>
          <w:tcPr>
            <w:tcW w:w="992" w:type="dxa"/>
            <w:vAlign w:val="top"/>
          </w:tcPr>
          <w:p>
            <w:pPr>
              <w:pStyle w:val="6"/>
              <w:spacing w:before="155" w:line="189" w:lineRule="auto"/>
              <w:ind w:left="406"/>
            </w:pPr>
            <w:r>
              <w:t>24</w:t>
            </w:r>
          </w:p>
        </w:tc>
        <w:tc>
          <w:tcPr>
            <w:tcW w:w="1043" w:type="dxa"/>
            <w:vAlign w:val="top"/>
          </w:tcPr>
          <w:p>
            <w:pPr>
              <w:pStyle w:val="6"/>
              <w:spacing w:before="144" w:line="184" w:lineRule="auto"/>
              <w:ind w:right="6"/>
              <w:jc w:val="right"/>
              <w:rPr>
                <w:sz w:val="22"/>
                <w:szCs w:val="22"/>
              </w:rPr>
            </w:pPr>
            <w:r>
              <w:rPr>
                <w:sz w:val="22"/>
                <w:szCs w:val="22"/>
              </w:rPr>
              <w:t>5,549.04</w:t>
            </w:r>
          </w:p>
        </w:tc>
        <w:tc>
          <w:tcPr>
            <w:tcW w:w="1064" w:type="dxa"/>
            <w:vAlign w:val="top"/>
          </w:tcPr>
          <w:p>
            <w:pPr>
              <w:pStyle w:val="6"/>
              <w:spacing w:before="144" w:line="184" w:lineRule="auto"/>
              <w:ind w:right="7"/>
              <w:jc w:val="right"/>
              <w:rPr>
                <w:sz w:val="22"/>
                <w:szCs w:val="22"/>
              </w:rPr>
            </w:pPr>
            <w:r>
              <w:rPr>
                <w:sz w:val="22"/>
                <w:szCs w:val="22"/>
              </w:rPr>
              <w:t>3,549.04</w:t>
            </w:r>
          </w:p>
        </w:tc>
        <w:tc>
          <w:tcPr>
            <w:tcW w:w="1292" w:type="dxa"/>
            <w:tcBorders>
              <w:right w:val="single" w:color="000000" w:sz="6" w:space="0"/>
            </w:tcBorders>
            <w:vAlign w:val="top"/>
          </w:tcPr>
          <w:p>
            <w:pPr>
              <w:pStyle w:val="6"/>
              <w:spacing w:before="144" w:line="184" w:lineRule="auto"/>
              <w:jc w:val="right"/>
              <w:rPr>
                <w:sz w:val="22"/>
                <w:szCs w:val="22"/>
              </w:rPr>
            </w:pPr>
            <w:r>
              <w:rPr>
                <w:sz w:val="22"/>
                <w:szCs w:val="22"/>
              </w:rPr>
              <w:t>2,000.00</w:t>
            </w:r>
          </w:p>
        </w:tc>
        <w:tc>
          <w:tcPr>
            <w:tcW w:w="1066" w:type="dxa"/>
            <w:tcBorders>
              <w:left w:val="single" w:color="000000" w:sz="6" w:space="0"/>
              <w:right w:val="single" w:color="000000" w:sz="6" w:space="0"/>
            </w:tcBorders>
            <w:vAlign w:val="top"/>
          </w:tcPr>
          <w:p>
            <w:pPr>
              <w:pStyle w:val="6"/>
              <w:spacing w:before="144" w:line="184" w:lineRule="auto"/>
              <w:ind w:right="3"/>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3423" w:type="dxa"/>
            <w:tcBorders>
              <w:left w:val="single" w:color="000000" w:sz="6" w:space="0"/>
            </w:tcBorders>
            <w:vAlign w:val="top"/>
          </w:tcPr>
          <w:p>
            <w:pPr>
              <w:pStyle w:val="6"/>
              <w:spacing w:before="121" w:line="229" w:lineRule="auto"/>
              <w:ind w:left="610"/>
            </w:pPr>
            <w:r>
              <w:rPr>
                <w:spacing w:val="9"/>
              </w:rPr>
              <w:t xml:space="preserve">Report et solde des crédits financiers au début de l'exercice </w:t>
            </w:r>
          </w:p>
        </w:tc>
        <w:tc>
          <w:tcPr>
            <w:tcW w:w="1295" w:type="dxa"/>
            <w:vAlign w:val="top"/>
          </w:tcPr>
          <w:p>
            <w:pPr>
              <w:pStyle w:val="6"/>
              <w:spacing w:before="152" w:line="190" w:lineRule="auto"/>
              <w:ind w:left="564"/>
            </w:pPr>
            <w:r>
              <w:t>10</w:t>
            </w:r>
          </w:p>
        </w:tc>
        <w:tc>
          <w:tcPr>
            <w:tcW w:w="1209" w:type="dxa"/>
            <w:vAlign w:val="top"/>
          </w:tcPr>
          <w:p>
            <w:pPr>
              <w:pStyle w:val="6"/>
              <w:spacing w:before="144" w:line="184" w:lineRule="auto"/>
              <w:ind w:right="10"/>
              <w:jc w:val="right"/>
              <w:rPr>
                <w:sz w:val="22"/>
                <w:szCs w:val="22"/>
              </w:rPr>
            </w:pPr>
            <w:r>
              <w:rPr>
                <w:sz w:val="22"/>
                <w:szCs w:val="22"/>
              </w:rPr>
              <w:t>20.76</w:t>
            </w:r>
          </w:p>
        </w:tc>
        <w:tc>
          <w:tcPr>
            <w:tcW w:w="2593" w:type="dxa"/>
            <w:vAlign w:val="top"/>
          </w:tcPr>
          <w:p>
            <w:pPr>
              <w:pStyle w:val="6"/>
              <w:spacing w:before="121" w:line="229" w:lineRule="auto"/>
              <w:ind w:left="204"/>
            </w:pPr>
            <w:r>
              <w:rPr>
                <w:spacing w:val="9"/>
              </w:rPr>
              <w:t xml:space="preserve">Report et solde des crédits financiers à la fin de l'exercice </w:t>
            </w:r>
          </w:p>
        </w:tc>
        <w:tc>
          <w:tcPr>
            <w:tcW w:w="992" w:type="dxa"/>
            <w:vAlign w:val="top"/>
          </w:tcPr>
          <w:p>
            <w:pPr>
              <w:pStyle w:val="6"/>
              <w:spacing w:before="153" w:line="189" w:lineRule="auto"/>
              <w:ind w:left="406"/>
            </w:pPr>
            <w:r>
              <w:t>25</w:t>
            </w:r>
          </w:p>
        </w:tc>
        <w:tc>
          <w:tcPr>
            <w:tcW w:w="1043" w:type="dxa"/>
            <w:vAlign w:val="top"/>
          </w:tcPr>
          <w:p>
            <w:pPr>
              <w:pStyle w:val="6"/>
              <w:spacing w:before="144" w:line="184" w:lineRule="auto"/>
              <w:ind w:right="6"/>
              <w:jc w:val="right"/>
              <w:rPr>
                <w:sz w:val="22"/>
                <w:szCs w:val="22"/>
              </w:rPr>
            </w:pPr>
            <w:r>
              <w:rPr>
                <w:sz w:val="22"/>
                <w:szCs w:val="22"/>
              </w:rPr>
              <w:t>968.66</w:t>
            </w:r>
          </w:p>
        </w:tc>
        <w:tc>
          <w:tcPr>
            <w:tcW w:w="1064" w:type="dxa"/>
            <w:vAlign w:val="top"/>
          </w:tcPr>
          <w:p>
            <w:pPr>
              <w:pStyle w:val="6"/>
              <w:spacing w:before="144" w:line="184" w:lineRule="auto"/>
              <w:ind w:right="4"/>
              <w:jc w:val="right"/>
              <w:rPr>
                <w:sz w:val="22"/>
                <w:szCs w:val="22"/>
              </w:rPr>
            </w:pPr>
            <w:r>
              <w:rPr>
                <w:sz w:val="22"/>
                <w:szCs w:val="22"/>
              </w:rPr>
              <w:t>768.66</w:t>
            </w:r>
          </w:p>
        </w:tc>
        <w:tc>
          <w:tcPr>
            <w:tcW w:w="1292" w:type="dxa"/>
            <w:tcBorders>
              <w:right w:val="single" w:color="000000" w:sz="6" w:space="0"/>
            </w:tcBorders>
            <w:vAlign w:val="top"/>
          </w:tcPr>
          <w:p>
            <w:pPr>
              <w:pStyle w:val="6"/>
              <w:spacing w:before="144" w:line="184" w:lineRule="auto"/>
              <w:jc w:val="right"/>
              <w:rPr>
                <w:sz w:val="22"/>
                <w:szCs w:val="22"/>
              </w:rPr>
            </w:pPr>
            <w:r>
              <w:rPr>
                <w:sz w:val="22"/>
                <w:szCs w:val="22"/>
              </w:rPr>
              <w:t>200.00</w:t>
            </w:r>
          </w:p>
        </w:tc>
        <w:tc>
          <w:tcPr>
            <w:tcW w:w="1066" w:type="dxa"/>
            <w:tcBorders>
              <w:left w:val="single" w:color="000000" w:sz="6" w:space="0"/>
              <w:right w:val="single" w:color="000000" w:sz="6" w:space="0"/>
            </w:tcBorders>
            <w:vAlign w:val="top"/>
          </w:tcPr>
          <w:p>
            <w:pPr>
              <w:pStyle w:val="6"/>
              <w:spacing w:before="144" w:line="184" w:lineRule="auto"/>
              <w:ind w:right="3"/>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3423" w:type="dxa"/>
            <w:tcBorders>
              <w:left w:val="single" w:color="000000" w:sz="6" w:space="0"/>
            </w:tcBorders>
            <w:vAlign w:val="top"/>
          </w:tcPr>
          <w:p>
            <w:pPr>
              <w:pStyle w:val="6"/>
              <w:spacing w:before="122" w:line="229" w:lineRule="auto"/>
              <w:ind w:left="1014"/>
            </w:pPr>
            <w:r>
              <w:rPr>
                <w:spacing w:val="8"/>
              </w:rPr>
              <w:t xml:space="preserve">Allocations financières du budget général de l &amp;apos; État </w:t>
            </w:r>
          </w:p>
        </w:tc>
        <w:tc>
          <w:tcPr>
            <w:tcW w:w="1295" w:type="dxa"/>
            <w:vAlign w:val="top"/>
          </w:tcPr>
          <w:p>
            <w:pPr>
              <w:pStyle w:val="6"/>
              <w:spacing w:before="153" w:line="190" w:lineRule="auto"/>
              <w:ind w:left="564"/>
            </w:pPr>
            <w:r>
              <w:t>11</w:t>
            </w:r>
          </w:p>
        </w:tc>
        <w:tc>
          <w:tcPr>
            <w:tcW w:w="1209" w:type="dxa"/>
            <w:vAlign w:val="top"/>
          </w:tcPr>
          <w:p>
            <w:pPr>
              <w:pStyle w:val="6"/>
              <w:spacing w:before="145" w:line="184" w:lineRule="auto"/>
              <w:ind w:right="10"/>
              <w:jc w:val="right"/>
              <w:rPr>
                <w:sz w:val="22"/>
                <w:szCs w:val="22"/>
              </w:rPr>
            </w:pPr>
            <w:r>
              <w:rPr>
                <w:sz w:val="22"/>
                <w:szCs w:val="22"/>
              </w:rPr>
              <w:t>20.76</w:t>
            </w:r>
          </w:p>
        </w:tc>
        <w:tc>
          <w:tcPr>
            <w:tcW w:w="2593" w:type="dxa"/>
            <w:vAlign w:val="top"/>
          </w:tcPr>
          <w:p>
            <w:pPr>
              <w:rPr>
                <w:rFonts w:ascii="Arial"/>
                <w:sz w:val="21"/>
              </w:rPr>
            </w:pPr>
          </w:p>
        </w:tc>
        <w:tc>
          <w:tcPr>
            <w:tcW w:w="992" w:type="dxa"/>
            <w:vAlign w:val="top"/>
          </w:tcPr>
          <w:p>
            <w:pPr>
              <w:pStyle w:val="6"/>
              <w:spacing w:before="154" w:line="189" w:lineRule="auto"/>
              <w:ind w:left="406"/>
            </w:pPr>
            <w:r>
              <w:t>26</w:t>
            </w:r>
          </w:p>
        </w:tc>
        <w:tc>
          <w:tcPr>
            <w:tcW w:w="1043" w:type="dxa"/>
            <w:vAlign w:val="top"/>
          </w:tcPr>
          <w:p>
            <w:pPr>
              <w:rPr>
                <w:rFonts w:ascii="Arial"/>
                <w:sz w:val="21"/>
              </w:rPr>
            </w:pPr>
          </w:p>
        </w:tc>
        <w:tc>
          <w:tcPr>
            <w:tcW w:w="1064" w:type="dxa"/>
            <w:vAlign w:val="top"/>
          </w:tcPr>
          <w:p>
            <w:pPr>
              <w:rPr>
                <w:rFonts w:ascii="Arial"/>
                <w:sz w:val="21"/>
              </w:rPr>
            </w:pPr>
          </w:p>
        </w:tc>
        <w:tc>
          <w:tcPr>
            <w:tcW w:w="1292" w:type="dxa"/>
            <w:tcBorders>
              <w:right w:val="single" w:color="000000" w:sz="6" w:space="0"/>
            </w:tcBorders>
            <w:vAlign w:val="top"/>
          </w:tcPr>
          <w:p>
            <w:pPr>
              <w:rPr>
                <w:rFonts w:ascii="Arial"/>
                <w:sz w:val="21"/>
              </w:rPr>
            </w:pPr>
          </w:p>
        </w:tc>
        <w:tc>
          <w:tcPr>
            <w:tcW w:w="1066" w:type="dxa"/>
            <w:tcBorders>
              <w:left w:val="single" w:color="000000" w:sz="6" w:space="0"/>
              <w:right w:val="single" w:color="000000" w:sz="6" w:space="0"/>
            </w:tcBorders>
            <w:vAlign w:val="top"/>
          </w:tcPr>
          <w:p>
            <w:pPr>
              <w:rPr>
                <w:rFonts w:ascii="Arial"/>
                <w:sz w:val="21"/>
              </w:rPr>
            </w:pPr>
          </w:p>
        </w:tc>
      </w:tr>
    </w:tbl>
    <w:p>
      <w:pPr>
        <w:pStyle w:val="2"/>
        <w:spacing w:line="14" w:lineRule="auto"/>
        <w:rPr>
          <w:sz w:val="2"/>
        </w:rPr>
      </w:pPr>
    </w:p>
    <w:p>
      <w:pPr>
        <w:spacing w:line="14" w:lineRule="auto"/>
        <w:rPr>
          <w:sz w:val="2"/>
          <w:szCs w:val="2"/>
        </w:rPr>
        <w:sectPr>
          <w:type w:val="continuous"/>
          <w:pgSz w:w="16839" w:h="11906"/>
          <w:pgMar w:top="1012" w:right="1430" w:bottom="882" w:left="1269" w:header="0" w:footer="720" w:gutter="0"/>
          <w:cols w:equalWidth="0" w:num="1">
            <w:col w:w="14139"/>
          </w:cols>
        </w:sectPr>
      </w:pPr>
    </w:p>
    <w:p>
      <w:pPr>
        <w:spacing w:before="21"/>
      </w:pPr>
    </w:p>
    <w:p>
      <w:pPr>
        <w:spacing w:before="21"/>
      </w:pPr>
    </w:p>
    <w:p>
      <w:pPr>
        <w:spacing w:before="21"/>
      </w:pPr>
    </w:p>
    <w:tbl>
      <w:tblPr>
        <w:tblStyle w:val="5"/>
        <w:tblW w:w="13977"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423"/>
        <w:gridCol w:w="1295"/>
        <w:gridCol w:w="1209"/>
        <w:gridCol w:w="2593"/>
        <w:gridCol w:w="992"/>
        <w:gridCol w:w="1043"/>
        <w:gridCol w:w="1064"/>
        <w:gridCol w:w="1292"/>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3423" w:type="dxa"/>
            <w:tcBorders>
              <w:left w:val="single" w:color="000000" w:sz="6" w:space="0"/>
            </w:tcBorders>
            <w:vAlign w:val="top"/>
          </w:tcPr>
          <w:p>
            <w:pPr>
              <w:pStyle w:val="6"/>
              <w:spacing w:before="122" w:line="228" w:lineRule="auto"/>
              <w:ind w:left="1010"/>
            </w:pPr>
            <w:r>
              <w:rPr>
                <w:spacing w:val="9"/>
              </w:rPr>
              <w:t xml:space="preserve">Allocation financière du budget du fonds gouvernemental </w:t>
            </w:r>
          </w:p>
        </w:tc>
        <w:tc>
          <w:tcPr>
            <w:tcW w:w="1295" w:type="dxa"/>
            <w:vAlign w:val="top"/>
          </w:tcPr>
          <w:p>
            <w:pPr>
              <w:pStyle w:val="6"/>
              <w:spacing w:before="153" w:line="190" w:lineRule="auto"/>
              <w:ind w:left="564"/>
            </w:pPr>
            <w:r>
              <w:t>12</w:t>
            </w:r>
          </w:p>
        </w:tc>
        <w:tc>
          <w:tcPr>
            <w:tcW w:w="1209" w:type="dxa"/>
            <w:vAlign w:val="top"/>
          </w:tcPr>
          <w:p>
            <w:pPr>
              <w:pStyle w:val="6"/>
              <w:spacing w:before="145" w:line="184" w:lineRule="auto"/>
              <w:ind w:right="12"/>
              <w:jc w:val="right"/>
              <w:rPr>
                <w:sz w:val="22"/>
                <w:szCs w:val="22"/>
              </w:rPr>
            </w:pPr>
            <w:r>
              <w:rPr>
                <w:sz w:val="22"/>
                <w:szCs w:val="22"/>
              </w:rPr>
              <w:t>0.00</w:t>
            </w:r>
          </w:p>
        </w:tc>
        <w:tc>
          <w:tcPr>
            <w:tcW w:w="2593" w:type="dxa"/>
            <w:vAlign w:val="top"/>
          </w:tcPr>
          <w:p>
            <w:pPr>
              <w:rPr>
                <w:rFonts w:ascii="Arial"/>
                <w:sz w:val="21"/>
              </w:rPr>
            </w:pPr>
          </w:p>
        </w:tc>
        <w:tc>
          <w:tcPr>
            <w:tcW w:w="992" w:type="dxa"/>
            <w:vAlign w:val="top"/>
          </w:tcPr>
          <w:p>
            <w:pPr>
              <w:pStyle w:val="6"/>
              <w:spacing w:before="154" w:line="189" w:lineRule="auto"/>
              <w:ind w:left="406"/>
            </w:pPr>
            <w:r>
              <w:t>27</w:t>
            </w:r>
          </w:p>
        </w:tc>
        <w:tc>
          <w:tcPr>
            <w:tcW w:w="1043" w:type="dxa"/>
            <w:vAlign w:val="top"/>
          </w:tcPr>
          <w:p>
            <w:pPr>
              <w:rPr>
                <w:rFonts w:ascii="Arial"/>
                <w:sz w:val="21"/>
              </w:rPr>
            </w:pPr>
          </w:p>
        </w:tc>
        <w:tc>
          <w:tcPr>
            <w:tcW w:w="1064" w:type="dxa"/>
            <w:vAlign w:val="top"/>
          </w:tcPr>
          <w:p>
            <w:pPr>
              <w:rPr>
                <w:rFonts w:ascii="Arial"/>
                <w:sz w:val="21"/>
              </w:rPr>
            </w:pPr>
          </w:p>
        </w:tc>
        <w:tc>
          <w:tcPr>
            <w:tcW w:w="1292" w:type="dxa"/>
            <w:tcBorders>
              <w:right w:val="single" w:color="000000" w:sz="6" w:space="0"/>
            </w:tcBorders>
            <w:vAlign w:val="top"/>
          </w:tcPr>
          <w:p>
            <w:pPr>
              <w:rPr>
                <w:rFonts w:ascii="Arial"/>
                <w:sz w:val="21"/>
              </w:rPr>
            </w:pPr>
          </w:p>
        </w:tc>
        <w:tc>
          <w:tcPr>
            <w:tcW w:w="1066"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3423" w:type="dxa"/>
            <w:tcBorders>
              <w:left w:val="single" w:color="000000" w:sz="6" w:space="0"/>
            </w:tcBorders>
            <w:vAlign w:val="top"/>
          </w:tcPr>
          <w:p>
            <w:pPr>
              <w:pStyle w:val="6"/>
              <w:spacing w:before="122" w:line="228" w:lineRule="auto"/>
              <w:ind w:left="879"/>
            </w:pPr>
            <w:r>
              <w:rPr>
                <w:spacing w:val="7"/>
              </w:rPr>
              <w:t xml:space="preserve">Allocation financière pour le budget de fonctionnement des capitaux publics </w:t>
            </w:r>
          </w:p>
        </w:tc>
        <w:tc>
          <w:tcPr>
            <w:tcW w:w="1295" w:type="dxa"/>
            <w:vAlign w:val="top"/>
          </w:tcPr>
          <w:p>
            <w:pPr>
              <w:pStyle w:val="6"/>
              <w:spacing w:before="153" w:line="190" w:lineRule="auto"/>
              <w:ind w:left="564"/>
            </w:pPr>
            <w:r>
              <w:t>13</w:t>
            </w:r>
          </w:p>
        </w:tc>
        <w:tc>
          <w:tcPr>
            <w:tcW w:w="1209" w:type="dxa"/>
            <w:vAlign w:val="top"/>
          </w:tcPr>
          <w:p>
            <w:pPr>
              <w:pStyle w:val="6"/>
              <w:spacing w:before="145" w:line="184" w:lineRule="auto"/>
              <w:ind w:right="12"/>
              <w:jc w:val="right"/>
              <w:rPr>
                <w:sz w:val="22"/>
                <w:szCs w:val="22"/>
              </w:rPr>
            </w:pPr>
            <w:r>
              <w:rPr>
                <w:sz w:val="22"/>
                <w:szCs w:val="22"/>
              </w:rPr>
              <w:t>0.00</w:t>
            </w:r>
          </w:p>
        </w:tc>
        <w:tc>
          <w:tcPr>
            <w:tcW w:w="2593" w:type="dxa"/>
            <w:vAlign w:val="top"/>
          </w:tcPr>
          <w:p>
            <w:pPr>
              <w:rPr>
                <w:rFonts w:ascii="Arial"/>
                <w:sz w:val="21"/>
              </w:rPr>
            </w:pPr>
          </w:p>
        </w:tc>
        <w:tc>
          <w:tcPr>
            <w:tcW w:w="992" w:type="dxa"/>
            <w:vAlign w:val="top"/>
          </w:tcPr>
          <w:p>
            <w:pPr>
              <w:pStyle w:val="6"/>
              <w:spacing w:before="154" w:line="189" w:lineRule="auto"/>
              <w:ind w:left="406"/>
            </w:pPr>
            <w:r>
              <w:t>28</w:t>
            </w:r>
          </w:p>
        </w:tc>
        <w:tc>
          <w:tcPr>
            <w:tcW w:w="1043" w:type="dxa"/>
            <w:vAlign w:val="top"/>
          </w:tcPr>
          <w:p>
            <w:pPr>
              <w:rPr>
                <w:rFonts w:ascii="Arial"/>
                <w:sz w:val="21"/>
              </w:rPr>
            </w:pPr>
          </w:p>
        </w:tc>
        <w:tc>
          <w:tcPr>
            <w:tcW w:w="1064" w:type="dxa"/>
            <w:vAlign w:val="top"/>
          </w:tcPr>
          <w:p>
            <w:pPr>
              <w:rPr>
                <w:rFonts w:ascii="Arial"/>
                <w:sz w:val="21"/>
              </w:rPr>
            </w:pPr>
          </w:p>
        </w:tc>
        <w:tc>
          <w:tcPr>
            <w:tcW w:w="1292" w:type="dxa"/>
            <w:tcBorders>
              <w:right w:val="single" w:color="000000" w:sz="6" w:space="0"/>
            </w:tcBorders>
            <w:vAlign w:val="top"/>
          </w:tcPr>
          <w:p>
            <w:pPr>
              <w:rPr>
                <w:rFonts w:ascii="Arial"/>
                <w:sz w:val="21"/>
              </w:rPr>
            </w:pPr>
          </w:p>
        </w:tc>
        <w:tc>
          <w:tcPr>
            <w:tcW w:w="1066" w:type="dxa"/>
            <w:tcBorders>
              <w:left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3423" w:type="dxa"/>
            <w:tcBorders>
              <w:left w:val="single" w:color="000000" w:sz="6" w:space="0"/>
              <w:bottom w:val="single" w:color="000000" w:sz="6" w:space="0"/>
            </w:tcBorders>
            <w:vAlign w:val="top"/>
          </w:tcPr>
          <w:p>
            <w:pPr>
              <w:pStyle w:val="6"/>
              <w:spacing w:before="128" w:line="230" w:lineRule="auto"/>
              <w:ind w:left="1512"/>
            </w:pPr>
            <w:r>
              <w:rPr>
                <w:spacing w:val="5"/>
                <w14:textOutline w14:w="3614" w14:cap="sq" w14:cmpd="sng">
                  <w14:solidFill>
                    <w14:srgbClr w14:val="000000"/>
                  </w14:solidFill>
                  <w14:prstDash w14:val="solid"/>
                  <w14:bevel/>
                </w14:textOutline>
              </w:rPr>
              <w:t xml:space="preserve">Total général </w:t>
            </w:r>
          </w:p>
        </w:tc>
        <w:tc>
          <w:tcPr>
            <w:tcW w:w="1295" w:type="dxa"/>
            <w:tcBorders>
              <w:bottom w:val="single" w:color="000000" w:sz="6" w:space="0"/>
            </w:tcBorders>
            <w:vAlign w:val="top"/>
          </w:tcPr>
          <w:p>
            <w:pPr>
              <w:pStyle w:val="6"/>
              <w:spacing w:before="158" w:line="190" w:lineRule="auto"/>
              <w:ind w:left="564"/>
            </w:pPr>
            <w:r>
              <w:t>14</w:t>
            </w:r>
          </w:p>
        </w:tc>
        <w:tc>
          <w:tcPr>
            <w:tcW w:w="1209" w:type="dxa"/>
            <w:tcBorders>
              <w:bottom w:val="single" w:color="000000" w:sz="6" w:space="0"/>
            </w:tcBorders>
            <w:vAlign w:val="top"/>
          </w:tcPr>
          <w:p>
            <w:pPr>
              <w:pStyle w:val="6"/>
              <w:spacing w:before="150" w:line="184" w:lineRule="auto"/>
              <w:ind w:right="12"/>
              <w:jc w:val="right"/>
              <w:rPr>
                <w:sz w:val="22"/>
                <w:szCs w:val="22"/>
              </w:rPr>
            </w:pPr>
            <w:r>
              <w:rPr>
                <w:sz w:val="22"/>
                <w:szCs w:val="22"/>
              </w:rPr>
              <w:t>6,517.70</w:t>
            </w:r>
          </w:p>
        </w:tc>
        <w:tc>
          <w:tcPr>
            <w:tcW w:w="2593" w:type="dxa"/>
            <w:tcBorders>
              <w:bottom w:val="single" w:color="000000" w:sz="6" w:space="0"/>
            </w:tcBorders>
            <w:vAlign w:val="top"/>
          </w:tcPr>
          <w:p>
            <w:pPr>
              <w:pStyle w:val="6"/>
              <w:spacing w:before="128" w:line="230" w:lineRule="auto"/>
              <w:ind w:left="1105"/>
            </w:pPr>
            <w:r>
              <w:rPr>
                <w:spacing w:val="5"/>
                <w14:textOutline w14:w="3614" w14:cap="sq" w14:cmpd="sng">
                  <w14:solidFill>
                    <w14:srgbClr w14:val="000000"/>
                  </w14:solidFill>
                  <w14:prstDash w14:val="solid"/>
                  <w14:bevel/>
                </w14:textOutline>
              </w:rPr>
              <w:t xml:space="preserve">Total général </w:t>
            </w:r>
          </w:p>
        </w:tc>
        <w:tc>
          <w:tcPr>
            <w:tcW w:w="992" w:type="dxa"/>
            <w:tcBorders>
              <w:bottom w:val="single" w:color="000000" w:sz="6" w:space="0"/>
            </w:tcBorders>
            <w:vAlign w:val="top"/>
          </w:tcPr>
          <w:p>
            <w:pPr>
              <w:pStyle w:val="6"/>
              <w:spacing w:before="159" w:line="189" w:lineRule="auto"/>
              <w:ind w:left="406"/>
            </w:pPr>
            <w:r>
              <w:t>29</w:t>
            </w:r>
          </w:p>
        </w:tc>
        <w:tc>
          <w:tcPr>
            <w:tcW w:w="1043" w:type="dxa"/>
            <w:tcBorders>
              <w:bottom w:val="single" w:color="000000" w:sz="6" w:space="0"/>
            </w:tcBorders>
            <w:vAlign w:val="top"/>
          </w:tcPr>
          <w:p>
            <w:pPr>
              <w:pStyle w:val="6"/>
              <w:spacing w:before="150" w:line="184" w:lineRule="auto"/>
              <w:ind w:right="6"/>
              <w:jc w:val="right"/>
              <w:rPr>
                <w:sz w:val="22"/>
                <w:szCs w:val="22"/>
              </w:rPr>
            </w:pPr>
            <w:r>
              <w:rPr>
                <w:sz w:val="22"/>
                <w:szCs w:val="22"/>
              </w:rPr>
              <w:t>6,517.70</w:t>
            </w:r>
          </w:p>
        </w:tc>
        <w:tc>
          <w:tcPr>
            <w:tcW w:w="1064" w:type="dxa"/>
            <w:tcBorders>
              <w:bottom w:val="single" w:color="000000" w:sz="6" w:space="0"/>
            </w:tcBorders>
            <w:vAlign w:val="top"/>
          </w:tcPr>
          <w:p>
            <w:pPr>
              <w:pStyle w:val="6"/>
              <w:spacing w:before="150" w:line="184" w:lineRule="auto"/>
              <w:ind w:right="7"/>
              <w:jc w:val="right"/>
              <w:rPr>
                <w:sz w:val="22"/>
                <w:szCs w:val="22"/>
              </w:rPr>
            </w:pPr>
            <w:r>
              <w:rPr>
                <w:sz w:val="22"/>
                <w:szCs w:val="22"/>
              </w:rPr>
              <w:t>4,317.70</w:t>
            </w:r>
          </w:p>
        </w:tc>
        <w:tc>
          <w:tcPr>
            <w:tcW w:w="1292" w:type="dxa"/>
            <w:tcBorders>
              <w:bottom w:val="single" w:color="000000" w:sz="6" w:space="0"/>
              <w:right w:val="single" w:color="000000" w:sz="6" w:space="0"/>
            </w:tcBorders>
            <w:vAlign w:val="top"/>
          </w:tcPr>
          <w:p>
            <w:pPr>
              <w:pStyle w:val="6"/>
              <w:spacing w:before="150" w:line="184" w:lineRule="auto"/>
              <w:jc w:val="right"/>
              <w:rPr>
                <w:sz w:val="22"/>
                <w:szCs w:val="22"/>
              </w:rPr>
            </w:pPr>
            <w:r>
              <w:rPr>
                <w:sz w:val="22"/>
                <w:szCs w:val="22"/>
              </w:rPr>
              <w:t>2,200.00</w:t>
            </w:r>
          </w:p>
        </w:tc>
        <w:tc>
          <w:tcPr>
            <w:tcW w:w="1066" w:type="dxa"/>
            <w:tcBorders>
              <w:left w:val="single" w:color="000000" w:sz="6" w:space="0"/>
              <w:bottom w:val="single" w:color="000000" w:sz="6" w:space="0"/>
              <w:right w:val="single" w:color="000000" w:sz="6" w:space="0"/>
            </w:tcBorders>
            <w:vAlign w:val="top"/>
          </w:tcPr>
          <w:p>
            <w:pPr>
              <w:pStyle w:val="6"/>
              <w:spacing w:before="150" w:line="184" w:lineRule="auto"/>
              <w:ind w:right="3"/>
              <w:jc w:val="right"/>
              <w:rPr>
                <w:sz w:val="22"/>
                <w:szCs w:val="22"/>
              </w:rPr>
            </w:pPr>
            <w:r>
              <w:rPr>
                <w:sz w:val="22"/>
                <w:szCs w:val="22"/>
              </w:rPr>
              <w:t>0.00</w:t>
            </w:r>
          </w:p>
        </w:tc>
      </w:tr>
    </w:tbl>
    <w:p>
      <w:pPr>
        <w:spacing w:before="73" w:line="266" w:lineRule="auto"/>
        <w:ind w:left="32" w:right="1169"/>
        <w:rPr>
          <w:rFonts w:ascii="宋体" w:hAnsi="宋体" w:eastAsia="宋体" w:cs="宋体"/>
          <w:sz w:val="19"/>
          <w:szCs w:val="19"/>
        </w:rPr>
      </w:pPr>
      <w:r>
        <w:rPr>
          <w:rFonts w:ascii="宋体" w:hAnsi="宋体" w:eastAsia="宋体" w:cs="宋体"/>
          <w:spacing w:val="10"/>
          <w:sz w:val="19"/>
          <w:szCs w:val="19"/>
        </w:rPr>
        <w:t xml:space="preserve">Remarque: Ce tableau reflète les recettes et les dépenses totales des allocations financières du budget public général du ministère, les allocations financières du budget des fonds publics et les allocations financières du budget de fonctionnement des immobilisations publiques pour l'année en cours, ainsi que les soldes reportés à la fin de l'année. Lorsque les montants de ce tableau sont convertis en millions de yuans, il peut y avoir une différence de queue en raison de l'arrondi. </w:t>
      </w:r>
    </w:p>
    <w:p>
      <w:pPr>
        <w:spacing w:line="266" w:lineRule="auto"/>
        <w:rPr>
          <w:rFonts w:ascii="宋体" w:hAnsi="宋体" w:eastAsia="宋体" w:cs="宋体"/>
          <w:sz w:val="19"/>
          <w:szCs w:val="19"/>
        </w:rPr>
        <w:sectPr>
          <w:footerReference r:id="rId19" w:type="default"/>
          <w:pgSz w:w="16839" w:h="11906"/>
          <w:pgMar w:top="1012" w:right="1430" w:bottom="882" w:left="1415" w:header="0" w:footer="720" w:gutter="0"/>
          <w:cols w:space="720" w:num="1"/>
        </w:sectPr>
      </w:pPr>
    </w:p>
    <w:p>
      <w:pPr>
        <w:pStyle w:val="2"/>
        <w:spacing w:line="283" w:lineRule="auto"/>
      </w:pPr>
    </w:p>
    <w:p>
      <w:pPr>
        <w:pStyle w:val="2"/>
        <w:spacing w:line="284" w:lineRule="auto"/>
      </w:pPr>
    </w:p>
    <w:p>
      <w:pPr>
        <w:pStyle w:val="2"/>
        <w:spacing w:line="284" w:lineRule="auto"/>
      </w:pPr>
    </w:p>
    <w:p>
      <w:pPr>
        <w:spacing w:before="101" w:line="225" w:lineRule="auto"/>
        <w:ind w:left="4767"/>
        <w:rPr>
          <w:rFonts w:ascii="宋体" w:hAnsi="宋体" w:eastAsia="宋体" w:cs="宋体"/>
          <w:sz w:val="31"/>
          <w:szCs w:val="31"/>
        </w:rPr>
      </w:pPr>
      <w:r>
        <w:rPr>
          <w:rFonts w:ascii="宋体" w:hAnsi="宋体" w:eastAsia="宋体" w:cs="宋体"/>
          <w:spacing w:val="8"/>
          <w:sz w:val="31"/>
          <w:szCs w:val="31"/>
        </w:rPr>
        <w:t xml:space="preserve">État final des dépenses d'allocation financière du budget public général </w:t>
      </w:r>
    </w:p>
    <w:p>
      <w:pPr>
        <w:spacing w:line="123" w:lineRule="exact"/>
      </w:pPr>
    </w:p>
    <w:p>
      <w:pPr>
        <w:spacing w:line="123" w:lineRule="exact"/>
        <w:sectPr>
          <w:footerReference r:id="rId20" w:type="default"/>
          <w:pgSz w:w="16839" w:h="11906"/>
          <w:pgMar w:top="1012" w:right="1415" w:bottom="882" w:left="1269" w:header="0" w:footer="720" w:gutter="0"/>
          <w:cols w:equalWidth="0" w:num="1">
            <w:col w:w="14154"/>
          </w:cols>
        </w:sectPr>
      </w:pPr>
    </w:p>
    <w:p>
      <w:pPr>
        <w:pStyle w:val="2"/>
        <w:spacing w:line="305" w:lineRule="auto"/>
      </w:pPr>
    </w:p>
    <w:p>
      <w:pPr>
        <w:spacing w:before="61" w:line="194" w:lineRule="auto"/>
        <w:ind w:left="180"/>
        <w:rPr>
          <w:rFonts w:ascii="宋体" w:hAnsi="宋体" w:eastAsia="宋体" w:cs="宋体"/>
          <w:sz w:val="19"/>
          <w:szCs w:val="19"/>
        </w:rPr>
      </w:pPr>
      <w:r>
        <w:rPr>
          <w:rFonts w:ascii="宋体" w:hAnsi="宋体" w:eastAsia="宋体" w:cs="宋体"/>
          <w:spacing w:val="2"/>
          <w:sz w:val="19"/>
          <w:szCs w:val="19"/>
        </w:rPr>
        <w:t xml:space="preserve">Secteur: </w:t>
      </w:r>
    </w:p>
    <w:p>
      <w:pPr>
        <w:pStyle w:val="2"/>
        <w:spacing w:line="14" w:lineRule="auto"/>
        <w:rPr>
          <w:sz w:val="2"/>
        </w:rPr>
      </w:pPr>
      <w:r>
        <w:rPr>
          <w:sz w:val="2"/>
          <w:szCs w:val="2"/>
        </w:rPr>
        <w:br w:type="column"/>
      </w:r>
    </w:p>
    <w:p>
      <w:pPr>
        <w:spacing w:before="37" w:line="257" w:lineRule="auto"/>
        <w:ind w:right="26" w:firstLine="105"/>
        <w:rPr>
          <w:rFonts w:ascii="宋体" w:hAnsi="宋体" w:eastAsia="宋体" w:cs="宋体"/>
          <w:sz w:val="19"/>
          <w:szCs w:val="19"/>
        </w:rPr>
      </w:pPr>
      <w:r>
        <w:rPr>
          <w:rFonts w:ascii="宋体" w:hAnsi="宋体" w:eastAsia="宋体" w:cs="宋体"/>
          <w:spacing w:val="7"/>
          <w:sz w:val="19"/>
          <w:szCs w:val="19"/>
        </w:rPr>
        <w:t xml:space="preserve">Unité de table publique 05: 10 000 yuans </w:t>
      </w:r>
    </w:p>
    <w:p>
      <w:pPr>
        <w:spacing w:line="257" w:lineRule="auto"/>
        <w:rPr>
          <w:rFonts w:ascii="宋体" w:hAnsi="宋体" w:eastAsia="宋体" w:cs="宋体"/>
          <w:sz w:val="19"/>
          <w:szCs w:val="19"/>
        </w:rPr>
        <w:sectPr>
          <w:type w:val="continuous"/>
          <w:pgSz w:w="16839" w:h="11906"/>
          <w:pgMar w:top="1012" w:right="1415" w:bottom="882" w:left="1269" w:header="0" w:footer="720" w:gutter="0"/>
          <w:cols w:equalWidth="0" w:num="2">
            <w:col w:w="13038" w:space="100"/>
            <w:col w:w="1016"/>
          </w:cols>
        </w:sectPr>
      </w:pPr>
    </w:p>
    <w:p>
      <w:pPr>
        <w:spacing w:line="53" w:lineRule="exact"/>
      </w:pPr>
    </w:p>
    <w:tbl>
      <w:tblPr>
        <w:tblStyle w:val="5"/>
        <w:tblW w:w="13992" w:type="dxa"/>
        <w:tblInd w:w="15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2"/>
        <w:gridCol w:w="2223"/>
        <w:gridCol w:w="3445"/>
        <w:gridCol w:w="3445"/>
        <w:gridCol w:w="34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3645" w:type="dxa"/>
            <w:gridSpan w:val="2"/>
            <w:tcBorders>
              <w:top w:val="single" w:color="000000" w:sz="6" w:space="0"/>
              <w:left w:val="single" w:color="000000" w:sz="6" w:space="0"/>
            </w:tcBorders>
            <w:vAlign w:val="top"/>
          </w:tcPr>
          <w:p>
            <w:pPr>
              <w:pStyle w:val="6"/>
              <w:spacing w:before="122" w:line="230" w:lineRule="auto"/>
              <w:ind w:left="1424"/>
            </w:pPr>
            <w:r>
              <w:t xml:space="preserve">Point </w:t>
            </w:r>
          </w:p>
        </w:tc>
        <w:tc>
          <w:tcPr>
            <w:tcW w:w="10347" w:type="dxa"/>
            <w:gridSpan w:val="3"/>
            <w:tcBorders>
              <w:top w:val="single" w:color="000000" w:sz="6" w:space="0"/>
              <w:right w:val="single" w:color="000000" w:sz="6" w:space="0"/>
            </w:tcBorders>
            <w:vAlign w:val="top"/>
          </w:tcPr>
          <w:p>
            <w:pPr>
              <w:pStyle w:val="6"/>
              <w:spacing w:before="122" w:line="228" w:lineRule="auto"/>
              <w:ind w:left="4775"/>
            </w:pPr>
            <w:r>
              <w:rPr>
                <w:spacing w:val="7"/>
              </w:rPr>
              <w:t xml:space="preserve">Dépenses de l &amp;apos; exercice en cours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4" w:hRule="atLeast"/>
        </w:trPr>
        <w:tc>
          <w:tcPr>
            <w:tcW w:w="1422" w:type="dxa"/>
            <w:tcBorders>
              <w:left w:val="single" w:color="000000" w:sz="6" w:space="0"/>
            </w:tcBorders>
            <w:vAlign w:val="top"/>
          </w:tcPr>
          <w:p>
            <w:pPr>
              <w:spacing w:line="375" w:lineRule="auto"/>
              <w:rPr>
                <w:rFonts w:ascii="Arial"/>
                <w:sz w:val="21"/>
              </w:rPr>
            </w:pPr>
          </w:p>
          <w:p>
            <w:pPr>
              <w:pStyle w:val="6"/>
              <w:spacing w:before="62" w:line="312" w:lineRule="exact"/>
              <w:ind w:left="313"/>
            </w:pPr>
            <w:r>
              <w:rPr>
                <w:spacing w:val="7"/>
                <w:position w:val="8"/>
              </w:rPr>
              <w:t xml:space="preserve">Classification fonctionnelle </w:t>
            </w:r>
          </w:p>
          <w:p>
            <w:pPr>
              <w:pStyle w:val="6"/>
              <w:spacing w:line="228" w:lineRule="auto"/>
              <w:ind w:left="310"/>
            </w:pPr>
            <w:r>
              <w:rPr>
                <w:spacing w:val="7"/>
              </w:rPr>
              <w:t xml:space="preserve">Codage des sujets </w:t>
            </w:r>
          </w:p>
        </w:tc>
        <w:tc>
          <w:tcPr>
            <w:tcW w:w="2223" w:type="dxa"/>
            <w:vAlign w:val="top"/>
          </w:tcPr>
          <w:p>
            <w:pPr>
              <w:spacing w:line="265" w:lineRule="auto"/>
              <w:rPr>
                <w:rFonts w:ascii="Arial"/>
                <w:sz w:val="21"/>
              </w:rPr>
            </w:pPr>
          </w:p>
          <w:p>
            <w:pPr>
              <w:spacing w:line="266" w:lineRule="auto"/>
              <w:rPr>
                <w:rFonts w:ascii="Arial"/>
                <w:sz w:val="21"/>
              </w:rPr>
            </w:pPr>
          </w:p>
          <w:p>
            <w:pPr>
              <w:pStyle w:val="6"/>
              <w:spacing w:before="61" w:line="228" w:lineRule="auto"/>
              <w:ind w:left="712"/>
            </w:pPr>
            <w:r>
              <w:rPr>
                <w:spacing w:val="7"/>
              </w:rPr>
              <w:t xml:space="preserve">Nom du sujet </w:t>
            </w:r>
          </w:p>
        </w:tc>
        <w:tc>
          <w:tcPr>
            <w:tcW w:w="3445" w:type="dxa"/>
            <w:vAlign w:val="top"/>
          </w:tcPr>
          <w:p>
            <w:pPr>
              <w:spacing w:line="265" w:lineRule="auto"/>
              <w:rPr>
                <w:rFonts w:ascii="Arial"/>
                <w:sz w:val="21"/>
              </w:rPr>
            </w:pPr>
          </w:p>
          <w:p>
            <w:pPr>
              <w:spacing w:line="266" w:lineRule="auto"/>
              <w:rPr>
                <w:rFonts w:ascii="Arial"/>
                <w:sz w:val="21"/>
              </w:rPr>
            </w:pPr>
          </w:p>
          <w:p>
            <w:pPr>
              <w:pStyle w:val="6"/>
              <w:spacing w:before="62" w:line="230" w:lineRule="auto"/>
              <w:ind w:left="1530"/>
            </w:pPr>
            <w:r>
              <w:rPr>
                <w:spacing w:val="2"/>
              </w:rPr>
              <w:t xml:space="preserve">Total partiel </w:t>
            </w:r>
          </w:p>
        </w:tc>
        <w:tc>
          <w:tcPr>
            <w:tcW w:w="3445" w:type="dxa"/>
            <w:vAlign w:val="top"/>
          </w:tcPr>
          <w:p>
            <w:pPr>
              <w:spacing w:line="265" w:lineRule="auto"/>
              <w:rPr>
                <w:rFonts w:ascii="Arial"/>
                <w:sz w:val="21"/>
              </w:rPr>
            </w:pPr>
          </w:p>
          <w:p>
            <w:pPr>
              <w:spacing w:line="266" w:lineRule="auto"/>
              <w:rPr>
                <w:rFonts w:ascii="Arial"/>
                <w:sz w:val="21"/>
              </w:rPr>
            </w:pPr>
          </w:p>
          <w:p>
            <w:pPr>
              <w:pStyle w:val="6"/>
              <w:spacing w:before="61" w:line="228" w:lineRule="auto"/>
              <w:ind w:left="1329"/>
            </w:pPr>
            <w:r>
              <w:rPr>
                <w:spacing w:val="7"/>
              </w:rPr>
              <w:t xml:space="preserve">Dépenses de base </w:t>
            </w:r>
          </w:p>
        </w:tc>
        <w:tc>
          <w:tcPr>
            <w:tcW w:w="3457" w:type="dxa"/>
            <w:tcBorders>
              <w:right w:val="single" w:color="000000" w:sz="6" w:space="0"/>
            </w:tcBorders>
            <w:vAlign w:val="top"/>
          </w:tcPr>
          <w:p>
            <w:pPr>
              <w:spacing w:line="265" w:lineRule="auto"/>
              <w:rPr>
                <w:rFonts w:ascii="Arial"/>
                <w:sz w:val="21"/>
              </w:rPr>
            </w:pPr>
          </w:p>
          <w:p>
            <w:pPr>
              <w:spacing w:line="265" w:lineRule="auto"/>
              <w:rPr>
                <w:rFonts w:ascii="Arial"/>
                <w:sz w:val="21"/>
              </w:rPr>
            </w:pPr>
          </w:p>
          <w:p>
            <w:pPr>
              <w:pStyle w:val="6"/>
              <w:spacing w:before="62" w:line="230" w:lineRule="auto"/>
              <w:ind w:left="1336"/>
            </w:pPr>
            <w:r>
              <w:rPr>
                <w:spacing w:val="7"/>
              </w:rPr>
              <w:t xml:space="preserve">Dépenses au titre des projets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3645" w:type="dxa"/>
            <w:gridSpan w:val="2"/>
            <w:tcBorders>
              <w:left w:val="single" w:color="000000" w:sz="6" w:space="0"/>
            </w:tcBorders>
            <w:vAlign w:val="top"/>
          </w:tcPr>
          <w:p>
            <w:pPr>
              <w:pStyle w:val="6"/>
              <w:spacing w:before="143" w:line="229" w:lineRule="auto"/>
              <w:ind w:left="1620"/>
            </w:pPr>
            <w:r>
              <w:rPr>
                <w:spacing w:val="5"/>
              </w:rPr>
              <w:t xml:space="preserve">Colonne </w:t>
            </w:r>
          </w:p>
        </w:tc>
        <w:tc>
          <w:tcPr>
            <w:tcW w:w="3445" w:type="dxa"/>
            <w:vAlign w:val="top"/>
          </w:tcPr>
          <w:p>
            <w:pPr>
              <w:pStyle w:val="6"/>
              <w:spacing w:before="173" w:line="190" w:lineRule="auto"/>
              <w:ind w:left="1688"/>
            </w:pPr>
            <w:r>
              <w:t>1</w:t>
            </w:r>
          </w:p>
        </w:tc>
        <w:tc>
          <w:tcPr>
            <w:tcW w:w="3445" w:type="dxa"/>
            <w:vAlign w:val="top"/>
          </w:tcPr>
          <w:p>
            <w:pPr>
              <w:pStyle w:val="6"/>
              <w:spacing w:before="174" w:line="189" w:lineRule="auto"/>
              <w:ind w:left="1682"/>
            </w:pPr>
            <w:r>
              <w:t>2</w:t>
            </w:r>
          </w:p>
        </w:tc>
        <w:tc>
          <w:tcPr>
            <w:tcW w:w="3457" w:type="dxa"/>
            <w:tcBorders>
              <w:right w:val="single" w:color="000000" w:sz="6" w:space="0"/>
            </w:tcBorders>
            <w:vAlign w:val="top"/>
          </w:tcPr>
          <w:p>
            <w:pPr>
              <w:pStyle w:val="6"/>
              <w:spacing w:before="174" w:line="189" w:lineRule="auto"/>
              <w:ind w:left="1688"/>
            </w:pPr>
            <w: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3645" w:type="dxa"/>
            <w:gridSpan w:val="2"/>
            <w:tcBorders>
              <w:left w:val="single" w:color="000000" w:sz="6" w:space="0"/>
            </w:tcBorders>
            <w:vAlign w:val="top"/>
          </w:tcPr>
          <w:p>
            <w:pPr>
              <w:pStyle w:val="6"/>
              <w:spacing w:before="144" w:line="230" w:lineRule="auto"/>
              <w:ind w:left="1621"/>
            </w:pPr>
            <w:r>
              <w:rPr>
                <w:spacing w:val="4"/>
              </w:rPr>
              <w:t xml:space="preserve">Total </w:t>
            </w:r>
          </w:p>
        </w:tc>
        <w:tc>
          <w:tcPr>
            <w:tcW w:w="3445" w:type="dxa"/>
            <w:vAlign w:val="top"/>
          </w:tcPr>
          <w:p>
            <w:pPr>
              <w:pStyle w:val="6"/>
              <w:spacing w:before="167" w:line="184" w:lineRule="auto"/>
              <w:ind w:right="4"/>
              <w:jc w:val="right"/>
              <w:rPr>
                <w:sz w:val="22"/>
                <w:szCs w:val="22"/>
              </w:rPr>
            </w:pPr>
            <w:r>
              <w:rPr>
                <w:sz w:val="22"/>
                <w:szCs w:val="22"/>
                <w14:textOutline w14:w="4013" w14:cap="sq" w14:cmpd="sng">
                  <w14:solidFill>
                    <w14:srgbClr w14:val="000000"/>
                  </w14:solidFill>
                  <w14:prstDash w14:val="solid"/>
                  <w14:bevel/>
                </w14:textOutline>
              </w:rPr>
              <w:t>3,549.04</w:t>
            </w:r>
          </w:p>
        </w:tc>
        <w:tc>
          <w:tcPr>
            <w:tcW w:w="3445" w:type="dxa"/>
            <w:vAlign w:val="top"/>
          </w:tcPr>
          <w:p>
            <w:pPr>
              <w:pStyle w:val="6"/>
              <w:spacing w:before="167" w:line="184" w:lineRule="auto"/>
              <w:jc w:val="right"/>
              <w:rPr>
                <w:sz w:val="22"/>
                <w:szCs w:val="22"/>
              </w:rPr>
            </w:pPr>
            <w:r>
              <w:rPr>
                <w:sz w:val="22"/>
                <w:szCs w:val="22"/>
                <w14:textOutline w14:w="4013" w14:cap="sq" w14:cmpd="sng">
                  <w14:solidFill>
                    <w14:srgbClr w14:val="000000"/>
                  </w14:solidFill>
                  <w14:prstDash w14:val="solid"/>
                  <w14:bevel/>
                </w14:textOutline>
              </w:rPr>
              <w:t>2,289.94</w:t>
            </w:r>
          </w:p>
        </w:tc>
        <w:tc>
          <w:tcPr>
            <w:tcW w:w="3457" w:type="dxa"/>
            <w:tcBorders>
              <w:right w:val="single" w:color="000000" w:sz="6" w:space="0"/>
            </w:tcBorders>
            <w:vAlign w:val="top"/>
          </w:tcPr>
          <w:p>
            <w:pPr>
              <w:pStyle w:val="6"/>
              <w:spacing w:before="167" w:line="184" w:lineRule="auto"/>
              <w:ind w:right="1"/>
              <w:jc w:val="right"/>
              <w:rPr>
                <w:sz w:val="22"/>
                <w:szCs w:val="22"/>
              </w:rPr>
            </w:pPr>
            <w:r>
              <w:rPr>
                <w:sz w:val="22"/>
                <w:szCs w:val="22"/>
                <w14:textOutline w14:w="4013" w14:cap="sq" w14:cmpd="sng">
                  <w14:solidFill>
                    <w14:srgbClr w14:val="000000"/>
                  </w14:solidFill>
                  <w14:prstDash w14:val="solid"/>
                  <w14:bevel/>
                </w14:textOutline>
              </w:rPr>
              <w:t>1,259.10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422" w:type="dxa"/>
            <w:tcBorders>
              <w:left w:val="single" w:color="000000" w:sz="6" w:space="0"/>
            </w:tcBorders>
            <w:vAlign w:val="top"/>
          </w:tcPr>
          <w:p>
            <w:pPr>
              <w:pStyle w:val="6"/>
              <w:spacing w:before="168" w:line="184" w:lineRule="auto"/>
              <w:ind w:left="20"/>
              <w:rPr>
                <w:sz w:val="22"/>
                <w:szCs w:val="22"/>
              </w:rPr>
            </w:pPr>
            <w:r>
              <w:rPr>
                <w:sz w:val="22"/>
                <w:szCs w:val="22"/>
              </w:rPr>
              <w:t>208</w:t>
            </w:r>
          </w:p>
        </w:tc>
        <w:tc>
          <w:tcPr>
            <w:tcW w:w="2223" w:type="dxa"/>
            <w:vAlign w:val="top"/>
          </w:tcPr>
          <w:p>
            <w:pPr>
              <w:pStyle w:val="6"/>
              <w:spacing w:before="134" w:line="220" w:lineRule="auto"/>
              <w:ind w:left="16"/>
              <w:rPr>
                <w:sz w:val="22"/>
                <w:szCs w:val="22"/>
              </w:rPr>
            </w:pPr>
            <w:r>
              <w:rPr>
                <w:sz w:val="22"/>
                <w:szCs w:val="22"/>
              </w:rPr>
              <w:t xml:space="preserve">Dépenses de sécurité sociale et d &amp;apos; emploi </w:t>
            </w:r>
          </w:p>
        </w:tc>
        <w:tc>
          <w:tcPr>
            <w:tcW w:w="3445" w:type="dxa"/>
            <w:vAlign w:val="top"/>
          </w:tcPr>
          <w:p>
            <w:pPr>
              <w:pStyle w:val="6"/>
              <w:spacing w:before="168" w:line="184" w:lineRule="auto"/>
              <w:ind w:right="9"/>
              <w:jc w:val="right"/>
              <w:rPr>
                <w:sz w:val="22"/>
                <w:szCs w:val="22"/>
              </w:rPr>
            </w:pPr>
            <w:r>
              <w:rPr>
                <w:sz w:val="22"/>
                <w:szCs w:val="22"/>
              </w:rPr>
              <w:t>11.51</w:t>
            </w:r>
          </w:p>
        </w:tc>
        <w:tc>
          <w:tcPr>
            <w:tcW w:w="3445" w:type="dxa"/>
            <w:vAlign w:val="top"/>
          </w:tcPr>
          <w:p>
            <w:pPr>
              <w:pStyle w:val="6"/>
              <w:spacing w:before="168" w:line="184" w:lineRule="auto"/>
              <w:ind w:right="5"/>
              <w:jc w:val="right"/>
              <w:rPr>
                <w:sz w:val="22"/>
                <w:szCs w:val="22"/>
              </w:rPr>
            </w:pPr>
            <w:r>
              <w:rPr>
                <w:sz w:val="22"/>
                <w:szCs w:val="22"/>
              </w:rPr>
              <w:t>11.51</w:t>
            </w:r>
          </w:p>
        </w:tc>
        <w:tc>
          <w:tcPr>
            <w:tcW w:w="3457" w:type="dxa"/>
            <w:tcBorders>
              <w:right w:val="single" w:color="000000" w:sz="6" w:space="0"/>
            </w:tcBorders>
            <w:vAlign w:val="top"/>
          </w:tcPr>
          <w:p>
            <w:pPr>
              <w:pStyle w:val="6"/>
              <w:spacing w:before="168" w:line="184" w:lineRule="auto"/>
              <w:ind w:right="8"/>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422" w:type="dxa"/>
            <w:tcBorders>
              <w:left w:val="single" w:color="000000" w:sz="6" w:space="0"/>
            </w:tcBorders>
            <w:vAlign w:val="top"/>
          </w:tcPr>
          <w:p>
            <w:pPr>
              <w:pStyle w:val="6"/>
              <w:spacing w:before="255" w:line="184" w:lineRule="auto"/>
              <w:ind w:left="20"/>
              <w:rPr>
                <w:sz w:val="22"/>
                <w:szCs w:val="22"/>
              </w:rPr>
            </w:pPr>
            <w:r>
              <w:rPr>
                <w:sz w:val="22"/>
                <w:szCs w:val="22"/>
              </w:rPr>
              <w:t>20805</w:t>
            </w:r>
          </w:p>
        </w:tc>
        <w:tc>
          <w:tcPr>
            <w:tcW w:w="2223" w:type="dxa"/>
            <w:vAlign w:val="top"/>
          </w:tcPr>
          <w:p>
            <w:pPr>
              <w:pStyle w:val="6"/>
              <w:spacing w:before="65" w:line="238" w:lineRule="auto"/>
              <w:ind w:left="33" w:right="231" w:hanging="15"/>
              <w:rPr>
                <w:sz w:val="22"/>
                <w:szCs w:val="22"/>
              </w:rPr>
            </w:pPr>
            <w:r>
              <w:rPr>
                <w:sz w:val="22"/>
                <w:szCs w:val="22"/>
              </w:rPr>
              <w:t xml:space="preserve">Dépenses de retraite des institutions administratives </w:t>
            </w:r>
          </w:p>
        </w:tc>
        <w:tc>
          <w:tcPr>
            <w:tcW w:w="3445" w:type="dxa"/>
            <w:vAlign w:val="top"/>
          </w:tcPr>
          <w:p>
            <w:pPr>
              <w:pStyle w:val="6"/>
              <w:spacing w:before="255" w:line="184" w:lineRule="auto"/>
              <w:ind w:right="9"/>
              <w:jc w:val="right"/>
              <w:rPr>
                <w:sz w:val="22"/>
                <w:szCs w:val="22"/>
              </w:rPr>
            </w:pPr>
            <w:r>
              <w:rPr>
                <w:sz w:val="22"/>
                <w:szCs w:val="22"/>
              </w:rPr>
              <w:t>11.51</w:t>
            </w:r>
          </w:p>
        </w:tc>
        <w:tc>
          <w:tcPr>
            <w:tcW w:w="3445" w:type="dxa"/>
            <w:vAlign w:val="top"/>
          </w:tcPr>
          <w:p>
            <w:pPr>
              <w:pStyle w:val="6"/>
              <w:spacing w:before="255" w:line="184" w:lineRule="auto"/>
              <w:ind w:right="5"/>
              <w:jc w:val="right"/>
              <w:rPr>
                <w:sz w:val="22"/>
                <w:szCs w:val="22"/>
              </w:rPr>
            </w:pPr>
            <w:r>
              <w:rPr>
                <w:sz w:val="22"/>
                <w:szCs w:val="22"/>
              </w:rPr>
              <w:t>11.51</w:t>
            </w:r>
          </w:p>
        </w:tc>
        <w:tc>
          <w:tcPr>
            <w:tcW w:w="3457" w:type="dxa"/>
            <w:tcBorders>
              <w:right w:val="single" w:color="000000" w:sz="6" w:space="0"/>
            </w:tcBorders>
            <w:vAlign w:val="top"/>
          </w:tcPr>
          <w:p>
            <w:pPr>
              <w:pStyle w:val="6"/>
              <w:spacing w:before="255" w:line="184" w:lineRule="auto"/>
              <w:ind w:right="8"/>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422" w:type="dxa"/>
            <w:tcBorders>
              <w:left w:val="single" w:color="000000" w:sz="6" w:space="0"/>
            </w:tcBorders>
            <w:vAlign w:val="top"/>
          </w:tcPr>
          <w:p>
            <w:pPr>
              <w:pStyle w:val="6"/>
              <w:spacing w:before="168" w:line="184" w:lineRule="auto"/>
              <w:ind w:left="20"/>
              <w:rPr>
                <w:sz w:val="22"/>
                <w:szCs w:val="22"/>
              </w:rPr>
            </w:pPr>
            <w:r>
              <w:rPr>
                <w:sz w:val="22"/>
                <w:szCs w:val="22"/>
              </w:rPr>
              <w:t>2080502</w:t>
            </w:r>
          </w:p>
        </w:tc>
        <w:tc>
          <w:tcPr>
            <w:tcW w:w="2223" w:type="dxa"/>
            <w:vAlign w:val="top"/>
          </w:tcPr>
          <w:p>
            <w:pPr>
              <w:pStyle w:val="6"/>
              <w:spacing w:before="134" w:line="221" w:lineRule="auto"/>
              <w:ind w:left="14"/>
              <w:rPr>
                <w:sz w:val="22"/>
                <w:szCs w:val="22"/>
              </w:rPr>
            </w:pPr>
            <w:r>
              <w:rPr>
                <w:sz w:val="22"/>
                <w:szCs w:val="22"/>
              </w:rPr>
              <w:t xml:space="preserve">Retraite des institutions </w:t>
            </w:r>
          </w:p>
        </w:tc>
        <w:tc>
          <w:tcPr>
            <w:tcW w:w="3445" w:type="dxa"/>
            <w:vAlign w:val="top"/>
          </w:tcPr>
          <w:p>
            <w:pPr>
              <w:pStyle w:val="6"/>
              <w:spacing w:before="168" w:line="184" w:lineRule="auto"/>
              <w:ind w:right="9"/>
              <w:jc w:val="right"/>
              <w:rPr>
                <w:sz w:val="22"/>
                <w:szCs w:val="22"/>
              </w:rPr>
            </w:pPr>
            <w:r>
              <w:rPr>
                <w:sz w:val="22"/>
                <w:szCs w:val="22"/>
              </w:rPr>
              <w:t>11.51</w:t>
            </w:r>
          </w:p>
        </w:tc>
        <w:tc>
          <w:tcPr>
            <w:tcW w:w="3445" w:type="dxa"/>
            <w:vAlign w:val="top"/>
          </w:tcPr>
          <w:p>
            <w:pPr>
              <w:pStyle w:val="6"/>
              <w:spacing w:before="168" w:line="184" w:lineRule="auto"/>
              <w:ind w:right="5"/>
              <w:jc w:val="right"/>
              <w:rPr>
                <w:sz w:val="22"/>
                <w:szCs w:val="22"/>
              </w:rPr>
            </w:pPr>
            <w:r>
              <w:rPr>
                <w:sz w:val="22"/>
                <w:szCs w:val="22"/>
              </w:rPr>
              <w:t>11.51</w:t>
            </w:r>
          </w:p>
        </w:tc>
        <w:tc>
          <w:tcPr>
            <w:tcW w:w="3457" w:type="dxa"/>
            <w:tcBorders>
              <w:right w:val="single" w:color="000000" w:sz="6" w:space="0"/>
            </w:tcBorders>
            <w:vAlign w:val="top"/>
          </w:tcPr>
          <w:p>
            <w:pPr>
              <w:pStyle w:val="6"/>
              <w:spacing w:before="168" w:line="184" w:lineRule="auto"/>
              <w:ind w:right="8"/>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422" w:type="dxa"/>
            <w:tcBorders>
              <w:left w:val="single" w:color="000000" w:sz="6" w:space="0"/>
            </w:tcBorders>
            <w:vAlign w:val="top"/>
          </w:tcPr>
          <w:p>
            <w:pPr>
              <w:pStyle w:val="6"/>
              <w:spacing w:before="170" w:line="184" w:lineRule="auto"/>
              <w:ind w:left="20"/>
              <w:rPr>
                <w:sz w:val="22"/>
                <w:szCs w:val="22"/>
              </w:rPr>
            </w:pPr>
            <w:r>
              <w:rPr>
                <w:sz w:val="22"/>
                <w:szCs w:val="22"/>
              </w:rPr>
              <w:t>210</w:t>
            </w:r>
          </w:p>
        </w:tc>
        <w:tc>
          <w:tcPr>
            <w:tcW w:w="2223" w:type="dxa"/>
            <w:vAlign w:val="top"/>
          </w:tcPr>
          <w:p>
            <w:pPr>
              <w:pStyle w:val="6"/>
              <w:spacing w:before="135" w:line="221" w:lineRule="auto"/>
              <w:ind w:left="16"/>
              <w:rPr>
                <w:sz w:val="22"/>
                <w:szCs w:val="22"/>
              </w:rPr>
            </w:pPr>
            <w:r>
              <w:rPr>
                <w:sz w:val="22"/>
                <w:szCs w:val="22"/>
              </w:rPr>
              <w:t xml:space="preserve">Dépenses de santé </w:t>
            </w:r>
          </w:p>
        </w:tc>
        <w:tc>
          <w:tcPr>
            <w:tcW w:w="3445" w:type="dxa"/>
            <w:vAlign w:val="top"/>
          </w:tcPr>
          <w:p>
            <w:pPr>
              <w:pStyle w:val="6"/>
              <w:spacing w:before="169" w:line="184" w:lineRule="auto"/>
              <w:ind w:right="11"/>
              <w:jc w:val="right"/>
              <w:rPr>
                <w:sz w:val="22"/>
                <w:szCs w:val="22"/>
              </w:rPr>
            </w:pPr>
            <w:r>
              <w:rPr>
                <w:sz w:val="22"/>
                <w:szCs w:val="22"/>
              </w:rPr>
              <w:t>3,537.53</w:t>
            </w:r>
          </w:p>
        </w:tc>
        <w:tc>
          <w:tcPr>
            <w:tcW w:w="3445" w:type="dxa"/>
            <w:vAlign w:val="top"/>
          </w:tcPr>
          <w:p>
            <w:pPr>
              <w:pStyle w:val="6"/>
              <w:spacing w:before="169" w:line="184" w:lineRule="auto"/>
              <w:ind w:right="8"/>
              <w:jc w:val="right"/>
              <w:rPr>
                <w:sz w:val="22"/>
                <w:szCs w:val="22"/>
              </w:rPr>
            </w:pPr>
            <w:r>
              <w:rPr>
                <w:sz w:val="22"/>
                <w:szCs w:val="22"/>
              </w:rPr>
              <w:t>2,278.43</w:t>
            </w:r>
          </w:p>
        </w:tc>
        <w:tc>
          <w:tcPr>
            <w:tcW w:w="3457" w:type="dxa"/>
            <w:tcBorders>
              <w:right w:val="single" w:color="000000" w:sz="6" w:space="0"/>
            </w:tcBorders>
            <w:vAlign w:val="top"/>
          </w:tcPr>
          <w:p>
            <w:pPr>
              <w:pStyle w:val="6"/>
              <w:spacing w:before="169" w:line="184" w:lineRule="auto"/>
              <w:ind w:right="8"/>
              <w:jc w:val="right"/>
              <w:rPr>
                <w:sz w:val="22"/>
                <w:szCs w:val="22"/>
              </w:rPr>
            </w:pPr>
            <w:r>
              <w:rPr>
                <w:sz w:val="22"/>
                <w:szCs w:val="22"/>
              </w:rPr>
              <w:t>1,259.10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422" w:type="dxa"/>
            <w:tcBorders>
              <w:left w:val="single" w:color="000000" w:sz="6" w:space="0"/>
            </w:tcBorders>
            <w:vAlign w:val="top"/>
          </w:tcPr>
          <w:p>
            <w:pPr>
              <w:pStyle w:val="6"/>
              <w:spacing w:before="170" w:line="184" w:lineRule="auto"/>
              <w:ind w:left="20"/>
              <w:rPr>
                <w:sz w:val="22"/>
                <w:szCs w:val="22"/>
              </w:rPr>
            </w:pPr>
            <w:r>
              <w:rPr>
                <w:sz w:val="22"/>
                <w:szCs w:val="22"/>
              </w:rPr>
              <w:t>21002</w:t>
            </w:r>
          </w:p>
        </w:tc>
        <w:tc>
          <w:tcPr>
            <w:tcW w:w="2223" w:type="dxa"/>
            <w:vAlign w:val="top"/>
          </w:tcPr>
          <w:p>
            <w:pPr>
              <w:pStyle w:val="6"/>
              <w:spacing w:before="135" w:line="222" w:lineRule="auto"/>
              <w:ind w:left="21"/>
              <w:rPr>
                <w:sz w:val="22"/>
                <w:szCs w:val="22"/>
              </w:rPr>
            </w:pPr>
            <w:r>
              <w:rPr>
                <w:sz w:val="22"/>
                <w:szCs w:val="22"/>
              </w:rPr>
              <w:t xml:space="preserve">Hôpitaux publics </w:t>
            </w:r>
          </w:p>
        </w:tc>
        <w:tc>
          <w:tcPr>
            <w:tcW w:w="3445" w:type="dxa"/>
            <w:vAlign w:val="top"/>
          </w:tcPr>
          <w:p>
            <w:pPr>
              <w:pStyle w:val="6"/>
              <w:spacing w:before="170" w:line="184" w:lineRule="auto"/>
              <w:ind w:right="11"/>
              <w:jc w:val="right"/>
              <w:rPr>
                <w:sz w:val="22"/>
                <w:szCs w:val="22"/>
              </w:rPr>
            </w:pPr>
            <w:r>
              <w:rPr>
                <w:sz w:val="22"/>
                <w:szCs w:val="22"/>
              </w:rPr>
              <w:t>2,700.22</w:t>
            </w:r>
          </w:p>
        </w:tc>
        <w:tc>
          <w:tcPr>
            <w:tcW w:w="3445" w:type="dxa"/>
            <w:vAlign w:val="top"/>
          </w:tcPr>
          <w:p>
            <w:pPr>
              <w:pStyle w:val="6"/>
              <w:spacing w:before="170" w:line="184" w:lineRule="auto"/>
              <w:ind w:right="8"/>
              <w:jc w:val="right"/>
              <w:rPr>
                <w:sz w:val="22"/>
                <w:szCs w:val="22"/>
              </w:rPr>
            </w:pPr>
            <w:r>
              <w:rPr>
                <w:sz w:val="22"/>
                <w:szCs w:val="22"/>
              </w:rPr>
              <w:t>2,278.43</w:t>
            </w:r>
          </w:p>
        </w:tc>
        <w:tc>
          <w:tcPr>
            <w:tcW w:w="3457" w:type="dxa"/>
            <w:tcBorders>
              <w:right w:val="single" w:color="000000" w:sz="6" w:space="0"/>
            </w:tcBorders>
            <w:vAlign w:val="top"/>
          </w:tcPr>
          <w:p>
            <w:pPr>
              <w:pStyle w:val="6"/>
              <w:spacing w:before="170" w:line="184" w:lineRule="auto"/>
              <w:ind w:right="6"/>
              <w:jc w:val="right"/>
              <w:rPr>
                <w:sz w:val="22"/>
                <w:szCs w:val="22"/>
              </w:rPr>
            </w:pPr>
            <w:r>
              <w:rPr>
                <w:sz w:val="22"/>
                <w:szCs w:val="22"/>
              </w:rPr>
              <w:t>421.79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422" w:type="dxa"/>
            <w:tcBorders>
              <w:left w:val="single" w:color="000000" w:sz="6" w:space="0"/>
            </w:tcBorders>
            <w:vAlign w:val="top"/>
          </w:tcPr>
          <w:p>
            <w:pPr>
              <w:pStyle w:val="6"/>
              <w:spacing w:before="170" w:line="184" w:lineRule="auto"/>
              <w:ind w:left="20"/>
              <w:rPr>
                <w:sz w:val="22"/>
                <w:szCs w:val="22"/>
              </w:rPr>
            </w:pPr>
            <w:r>
              <w:rPr>
                <w:sz w:val="22"/>
                <w:szCs w:val="22"/>
              </w:rPr>
              <w:t>2100201</w:t>
            </w:r>
          </w:p>
        </w:tc>
        <w:tc>
          <w:tcPr>
            <w:tcW w:w="2223" w:type="dxa"/>
            <w:vAlign w:val="top"/>
          </w:tcPr>
          <w:p>
            <w:pPr>
              <w:pStyle w:val="6"/>
              <w:spacing w:before="135" w:line="222" w:lineRule="auto"/>
              <w:ind w:left="17"/>
              <w:rPr>
                <w:sz w:val="22"/>
                <w:szCs w:val="22"/>
              </w:rPr>
            </w:pPr>
            <w:r>
              <w:rPr>
                <w:sz w:val="22"/>
                <w:szCs w:val="22"/>
              </w:rPr>
              <w:t xml:space="preserve">Hôpital général </w:t>
            </w:r>
          </w:p>
        </w:tc>
        <w:tc>
          <w:tcPr>
            <w:tcW w:w="3445" w:type="dxa"/>
            <w:vAlign w:val="top"/>
          </w:tcPr>
          <w:p>
            <w:pPr>
              <w:pStyle w:val="6"/>
              <w:spacing w:before="170" w:line="184" w:lineRule="auto"/>
              <w:ind w:right="11"/>
              <w:jc w:val="right"/>
              <w:rPr>
                <w:sz w:val="22"/>
                <w:szCs w:val="22"/>
              </w:rPr>
            </w:pPr>
            <w:r>
              <w:rPr>
                <w:sz w:val="22"/>
                <w:szCs w:val="22"/>
              </w:rPr>
              <w:t>2,278.43</w:t>
            </w:r>
          </w:p>
        </w:tc>
        <w:tc>
          <w:tcPr>
            <w:tcW w:w="3445" w:type="dxa"/>
            <w:vAlign w:val="top"/>
          </w:tcPr>
          <w:p>
            <w:pPr>
              <w:pStyle w:val="6"/>
              <w:spacing w:before="170" w:line="184" w:lineRule="auto"/>
              <w:ind w:right="8"/>
              <w:jc w:val="right"/>
              <w:rPr>
                <w:sz w:val="22"/>
                <w:szCs w:val="22"/>
              </w:rPr>
            </w:pPr>
            <w:r>
              <w:rPr>
                <w:sz w:val="22"/>
                <w:szCs w:val="22"/>
              </w:rPr>
              <w:t>2,278.43</w:t>
            </w:r>
          </w:p>
        </w:tc>
        <w:tc>
          <w:tcPr>
            <w:tcW w:w="3457" w:type="dxa"/>
            <w:tcBorders>
              <w:right w:val="single" w:color="000000" w:sz="6" w:space="0"/>
            </w:tcBorders>
            <w:vAlign w:val="top"/>
          </w:tcPr>
          <w:p>
            <w:pPr>
              <w:pStyle w:val="6"/>
              <w:spacing w:before="170" w:line="184" w:lineRule="auto"/>
              <w:ind w:right="8"/>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422" w:type="dxa"/>
            <w:tcBorders>
              <w:left w:val="single" w:color="000000" w:sz="6" w:space="0"/>
            </w:tcBorders>
            <w:vAlign w:val="top"/>
          </w:tcPr>
          <w:p>
            <w:pPr>
              <w:pStyle w:val="6"/>
              <w:spacing w:before="170" w:line="184" w:lineRule="auto"/>
              <w:ind w:left="20"/>
              <w:rPr>
                <w:sz w:val="22"/>
                <w:szCs w:val="22"/>
              </w:rPr>
            </w:pPr>
            <w:r>
              <w:rPr>
                <w:sz w:val="22"/>
                <w:szCs w:val="22"/>
              </w:rPr>
              <w:t>2100299</w:t>
            </w:r>
          </w:p>
        </w:tc>
        <w:tc>
          <w:tcPr>
            <w:tcW w:w="2223" w:type="dxa"/>
            <w:vAlign w:val="top"/>
          </w:tcPr>
          <w:p>
            <w:pPr>
              <w:pStyle w:val="6"/>
              <w:spacing w:before="135" w:line="222" w:lineRule="auto"/>
              <w:ind w:left="15"/>
              <w:rPr>
                <w:sz w:val="22"/>
                <w:szCs w:val="22"/>
              </w:rPr>
            </w:pPr>
            <w:r>
              <w:rPr>
                <w:sz w:val="22"/>
                <w:szCs w:val="22"/>
              </w:rPr>
              <w:t xml:space="preserve">Autres dépenses hospitalières publiques </w:t>
            </w:r>
          </w:p>
        </w:tc>
        <w:tc>
          <w:tcPr>
            <w:tcW w:w="3445" w:type="dxa"/>
            <w:vAlign w:val="top"/>
          </w:tcPr>
          <w:p>
            <w:pPr>
              <w:pStyle w:val="6"/>
              <w:spacing w:before="170" w:line="184" w:lineRule="auto"/>
              <w:ind w:right="9"/>
              <w:jc w:val="right"/>
              <w:rPr>
                <w:sz w:val="22"/>
                <w:szCs w:val="22"/>
              </w:rPr>
            </w:pPr>
            <w:r>
              <w:rPr>
                <w:sz w:val="22"/>
                <w:szCs w:val="22"/>
              </w:rPr>
              <w:t>421.79</w:t>
            </w:r>
          </w:p>
        </w:tc>
        <w:tc>
          <w:tcPr>
            <w:tcW w:w="3445" w:type="dxa"/>
            <w:vAlign w:val="top"/>
          </w:tcPr>
          <w:p>
            <w:pPr>
              <w:pStyle w:val="6"/>
              <w:spacing w:before="170" w:line="184" w:lineRule="auto"/>
              <w:ind w:right="5"/>
              <w:jc w:val="right"/>
              <w:rPr>
                <w:sz w:val="22"/>
                <w:szCs w:val="22"/>
              </w:rPr>
            </w:pPr>
            <w:r>
              <w:rPr>
                <w:sz w:val="22"/>
                <w:szCs w:val="22"/>
              </w:rPr>
              <w:t>0.00</w:t>
            </w:r>
          </w:p>
        </w:tc>
        <w:tc>
          <w:tcPr>
            <w:tcW w:w="3457" w:type="dxa"/>
            <w:tcBorders>
              <w:right w:val="single" w:color="000000" w:sz="6" w:space="0"/>
            </w:tcBorders>
            <w:vAlign w:val="top"/>
          </w:tcPr>
          <w:p>
            <w:pPr>
              <w:pStyle w:val="6"/>
              <w:spacing w:before="170" w:line="184" w:lineRule="auto"/>
              <w:ind w:right="6"/>
              <w:jc w:val="right"/>
              <w:rPr>
                <w:sz w:val="22"/>
                <w:szCs w:val="22"/>
              </w:rPr>
            </w:pPr>
            <w:r>
              <w:rPr>
                <w:sz w:val="22"/>
                <w:szCs w:val="22"/>
              </w:rPr>
              <w:t>421.79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422" w:type="dxa"/>
            <w:tcBorders>
              <w:left w:val="single" w:color="000000" w:sz="6" w:space="0"/>
            </w:tcBorders>
            <w:vAlign w:val="top"/>
          </w:tcPr>
          <w:p>
            <w:pPr>
              <w:pStyle w:val="6"/>
              <w:spacing w:before="170" w:line="184" w:lineRule="auto"/>
              <w:ind w:left="20"/>
              <w:rPr>
                <w:sz w:val="22"/>
                <w:szCs w:val="22"/>
              </w:rPr>
            </w:pPr>
            <w:r>
              <w:rPr>
                <w:sz w:val="22"/>
                <w:szCs w:val="22"/>
              </w:rPr>
              <w:t>21003</w:t>
            </w:r>
          </w:p>
        </w:tc>
        <w:tc>
          <w:tcPr>
            <w:tcW w:w="2223" w:type="dxa"/>
            <w:vAlign w:val="top"/>
          </w:tcPr>
          <w:p>
            <w:pPr>
              <w:pStyle w:val="6"/>
              <w:spacing w:before="136" w:line="220" w:lineRule="auto"/>
              <w:ind w:left="14"/>
              <w:rPr>
                <w:sz w:val="22"/>
                <w:szCs w:val="22"/>
              </w:rPr>
            </w:pPr>
            <w:r>
              <w:rPr>
                <w:sz w:val="22"/>
                <w:szCs w:val="22"/>
              </w:rPr>
              <w:t xml:space="preserve">Établissements de soins de santé primaires </w:t>
            </w:r>
          </w:p>
        </w:tc>
        <w:tc>
          <w:tcPr>
            <w:tcW w:w="3445" w:type="dxa"/>
            <w:vAlign w:val="top"/>
          </w:tcPr>
          <w:p>
            <w:pPr>
              <w:pStyle w:val="6"/>
              <w:spacing w:before="170" w:line="184" w:lineRule="auto"/>
              <w:ind w:right="9"/>
              <w:jc w:val="right"/>
              <w:rPr>
                <w:sz w:val="22"/>
                <w:szCs w:val="22"/>
              </w:rPr>
            </w:pPr>
            <w:r>
              <w:rPr>
                <w:sz w:val="22"/>
                <w:szCs w:val="22"/>
              </w:rPr>
              <w:t>566.00</w:t>
            </w:r>
          </w:p>
        </w:tc>
        <w:tc>
          <w:tcPr>
            <w:tcW w:w="3445" w:type="dxa"/>
            <w:vAlign w:val="top"/>
          </w:tcPr>
          <w:p>
            <w:pPr>
              <w:pStyle w:val="6"/>
              <w:spacing w:before="170" w:line="184" w:lineRule="auto"/>
              <w:ind w:right="5"/>
              <w:jc w:val="right"/>
              <w:rPr>
                <w:sz w:val="22"/>
                <w:szCs w:val="22"/>
              </w:rPr>
            </w:pPr>
            <w:r>
              <w:rPr>
                <w:sz w:val="22"/>
                <w:szCs w:val="22"/>
              </w:rPr>
              <w:t>0.00</w:t>
            </w:r>
          </w:p>
        </w:tc>
        <w:tc>
          <w:tcPr>
            <w:tcW w:w="3457" w:type="dxa"/>
            <w:tcBorders>
              <w:right w:val="single" w:color="000000" w:sz="6" w:space="0"/>
            </w:tcBorders>
            <w:vAlign w:val="top"/>
          </w:tcPr>
          <w:p>
            <w:pPr>
              <w:pStyle w:val="6"/>
              <w:spacing w:before="170" w:line="184" w:lineRule="auto"/>
              <w:ind w:right="6"/>
              <w:jc w:val="right"/>
              <w:rPr>
                <w:sz w:val="22"/>
                <w:szCs w:val="22"/>
              </w:rPr>
            </w:pPr>
            <w:r>
              <w:rPr>
                <w:sz w:val="22"/>
                <w:szCs w:val="22"/>
              </w:rPr>
              <w:t>566.00</w:t>
            </w:r>
          </w:p>
        </w:tc>
      </w:tr>
    </w:tbl>
    <w:p>
      <w:pPr>
        <w:pStyle w:val="2"/>
        <w:spacing w:line="14" w:lineRule="auto"/>
        <w:rPr>
          <w:sz w:val="2"/>
        </w:rPr>
      </w:pPr>
    </w:p>
    <w:p>
      <w:pPr>
        <w:spacing w:line="14" w:lineRule="auto"/>
        <w:rPr>
          <w:sz w:val="2"/>
          <w:szCs w:val="2"/>
        </w:rPr>
        <w:sectPr>
          <w:type w:val="continuous"/>
          <w:pgSz w:w="16839" w:h="11906"/>
          <w:pgMar w:top="1012" w:right="1415" w:bottom="882" w:left="1269" w:header="0" w:footer="720" w:gutter="0"/>
          <w:cols w:equalWidth="0" w:num="1">
            <w:col w:w="14154"/>
          </w:cols>
        </w:sectPr>
      </w:pPr>
    </w:p>
    <w:p>
      <w:pPr>
        <w:spacing w:before="21"/>
      </w:pPr>
    </w:p>
    <w:p>
      <w:pPr>
        <w:spacing w:before="21"/>
      </w:pPr>
    </w:p>
    <w:p>
      <w:pPr>
        <w:spacing w:before="21"/>
      </w:pPr>
    </w:p>
    <w:tbl>
      <w:tblPr>
        <w:tblStyle w:val="5"/>
        <w:tblW w:w="1399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2"/>
        <w:gridCol w:w="2223"/>
        <w:gridCol w:w="3445"/>
        <w:gridCol w:w="3445"/>
        <w:gridCol w:w="34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422" w:type="dxa"/>
            <w:tcBorders>
              <w:left w:val="single" w:color="000000" w:sz="6" w:space="0"/>
            </w:tcBorders>
            <w:vAlign w:val="top"/>
          </w:tcPr>
          <w:p>
            <w:pPr>
              <w:pStyle w:val="6"/>
              <w:spacing w:before="255" w:line="184" w:lineRule="auto"/>
              <w:ind w:left="20"/>
              <w:rPr>
                <w:sz w:val="22"/>
                <w:szCs w:val="22"/>
              </w:rPr>
            </w:pPr>
            <w:r>
              <w:rPr>
                <w:sz w:val="22"/>
                <w:szCs w:val="22"/>
              </w:rPr>
              <w:t>2100399</w:t>
            </w:r>
          </w:p>
        </w:tc>
        <w:tc>
          <w:tcPr>
            <w:tcW w:w="2223" w:type="dxa"/>
            <w:vAlign w:val="top"/>
          </w:tcPr>
          <w:p>
            <w:pPr>
              <w:pStyle w:val="6"/>
              <w:spacing w:before="65"/>
              <w:ind w:left="16" w:right="231" w:hanging="1"/>
              <w:rPr>
                <w:sz w:val="22"/>
                <w:szCs w:val="22"/>
              </w:rPr>
            </w:pPr>
            <w:r>
              <w:rPr>
                <w:sz w:val="22"/>
                <w:szCs w:val="22"/>
              </w:rPr>
              <w:t xml:space="preserve">Autres dépenses des établissements de soins de santé primaires </w:t>
            </w:r>
          </w:p>
        </w:tc>
        <w:tc>
          <w:tcPr>
            <w:tcW w:w="3445" w:type="dxa"/>
            <w:vAlign w:val="top"/>
          </w:tcPr>
          <w:p>
            <w:pPr>
              <w:pStyle w:val="6"/>
              <w:spacing w:before="255" w:line="184" w:lineRule="auto"/>
              <w:ind w:right="9"/>
              <w:jc w:val="right"/>
              <w:rPr>
                <w:sz w:val="22"/>
                <w:szCs w:val="22"/>
              </w:rPr>
            </w:pPr>
            <w:r>
              <w:rPr>
                <w:sz w:val="22"/>
                <w:szCs w:val="22"/>
              </w:rPr>
              <w:t>566.00</w:t>
            </w:r>
          </w:p>
        </w:tc>
        <w:tc>
          <w:tcPr>
            <w:tcW w:w="3445" w:type="dxa"/>
            <w:vAlign w:val="top"/>
          </w:tcPr>
          <w:p>
            <w:pPr>
              <w:pStyle w:val="6"/>
              <w:spacing w:before="255" w:line="184" w:lineRule="auto"/>
              <w:ind w:right="5"/>
              <w:jc w:val="right"/>
              <w:rPr>
                <w:sz w:val="22"/>
                <w:szCs w:val="22"/>
              </w:rPr>
            </w:pPr>
            <w:r>
              <w:rPr>
                <w:sz w:val="22"/>
                <w:szCs w:val="22"/>
              </w:rPr>
              <w:t>0.00</w:t>
            </w:r>
          </w:p>
        </w:tc>
        <w:tc>
          <w:tcPr>
            <w:tcW w:w="3457" w:type="dxa"/>
            <w:tcBorders>
              <w:right w:val="single" w:color="000000" w:sz="6" w:space="0"/>
            </w:tcBorders>
            <w:vAlign w:val="top"/>
          </w:tcPr>
          <w:p>
            <w:pPr>
              <w:pStyle w:val="6"/>
              <w:spacing w:before="255" w:line="184" w:lineRule="auto"/>
              <w:ind w:right="6"/>
              <w:jc w:val="right"/>
              <w:rPr>
                <w:sz w:val="22"/>
                <w:szCs w:val="22"/>
              </w:rPr>
            </w:pPr>
            <w:r>
              <w:rPr>
                <w:sz w:val="22"/>
                <w:szCs w:val="22"/>
              </w:rPr>
              <w:t>566.00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422" w:type="dxa"/>
            <w:tcBorders>
              <w:left w:val="single" w:color="000000" w:sz="6" w:space="0"/>
            </w:tcBorders>
            <w:vAlign w:val="top"/>
          </w:tcPr>
          <w:p>
            <w:pPr>
              <w:pStyle w:val="6"/>
              <w:spacing w:before="164" w:line="184" w:lineRule="auto"/>
              <w:ind w:left="20"/>
              <w:rPr>
                <w:sz w:val="22"/>
                <w:szCs w:val="22"/>
              </w:rPr>
            </w:pPr>
            <w:r>
              <w:rPr>
                <w:sz w:val="22"/>
                <w:szCs w:val="22"/>
              </w:rPr>
              <w:t>21004</w:t>
            </w:r>
          </w:p>
        </w:tc>
        <w:tc>
          <w:tcPr>
            <w:tcW w:w="2223" w:type="dxa"/>
            <w:vAlign w:val="top"/>
          </w:tcPr>
          <w:p>
            <w:pPr>
              <w:pStyle w:val="6"/>
              <w:spacing w:before="129" w:line="221" w:lineRule="auto"/>
              <w:ind w:left="21"/>
              <w:rPr>
                <w:sz w:val="22"/>
                <w:szCs w:val="22"/>
              </w:rPr>
            </w:pPr>
            <w:r>
              <w:rPr>
                <w:sz w:val="22"/>
                <w:szCs w:val="22"/>
              </w:rPr>
              <w:t xml:space="preserve">Santé publique </w:t>
            </w:r>
          </w:p>
        </w:tc>
        <w:tc>
          <w:tcPr>
            <w:tcW w:w="3445" w:type="dxa"/>
            <w:vAlign w:val="top"/>
          </w:tcPr>
          <w:p>
            <w:pPr>
              <w:pStyle w:val="6"/>
              <w:spacing w:before="164" w:line="184" w:lineRule="auto"/>
              <w:ind w:right="9"/>
              <w:jc w:val="right"/>
              <w:rPr>
                <w:sz w:val="22"/>
                <w:szCs w:val="22"/>
              </w:rPr>
            </w:pPr>
            <w:r>
              <w:rPr>
                <w:sz w:val="22"/>
                <w:szCs w:val="22"/>
              </w:rPr>
              <w:t>53.91</w:t>
            </w:r>
          </w:p>
        </w:tc>
        <w:tc>
          <w:tcPr>
            <w:tcW w:w="3445" w:type="dxa"/>
            <w:vAlign w:val="top"/>
          </w:tcPr>
          <w:p>
            <w:pPr>
              <w:pStyle w:val="6"/>
              <w:spacing w:before="164" w:line="184" w:lineRule="auto"/>
              <w:ind w:right="5"/>
              <w:jc w:val="right"/>
              <w:rPr>
                <w:sz w:val="22"/>
                <w:szCs w:val="22"/>
              </w:rPr>
            </w:pPr>
            <w:r>
              <w:rPr>
                <w:sz w:val="22"/>
                <w:szCs w:val="22"/>
              </w:rPr>
              <w:t>0.00</w:t>
            </w:r>
          </w:p>
        </w:tc>
        <w:tc>
          <w:tcPr>
            <w:tcW w:w="3457" w:type="dxa"/>
            <w:tcBorders>
              <w:right w:val="single" w:color="000000" w:sz="6" w:space="0"/>
            </w:tcBorders>
            <w:vAlign w:val="top"/>
          </w:tcPr>
          <w:p>
            <w:pPr>
              <w:pStyle w:val="6"/>
              <w:spacing w:before="164" w:line="184" w:lineRule="auto"/>
              <w:ind w:right="6"/>
              <w:jc w:val="right"/>
              <w:rPr>
                <w:sz w:val="22"/>
                <w:szCs w:val="22"/>
              </w:rPr>
            </w:pPr>
            <w:r>
              <w:rPr>
                <w:sz w:val="22"/>
                <w:szCs w:val="22"/>
              </w:rPr>
              <w:t>53.91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422" w:type="dxa"/>
            <w:tcBorders>
              <w:left w:val="single" w:color="000000" w:sz="6" w:space="0"/>
            </w:tcBorders>
            <w:vAlign w:val="top"/>
          </w:tcPr>
          <w:p>
            <w:pPr>
              <w:pStyle w:val="6"/>
              <w:spacing w:before="165" w:line="184" w:lineRule="auto"/>
              <w:ind w:left="20"/>
              <w:rPr>
                <w:sz w:val="22"/>
                <w:szCs w:val="22"/>
              </w:rPr>
            </w:pPr>
            <w:r>
              <w:rPr>
                <w:sz w:val="22"/>
                <w:szCs w:val="22"/>
              </w:rPr>
              <w:t>2100408</w:t>
            </w:r>
          </w:p>
        </w:tc>
        <w:tc>
          <w:tcPr>
            <w:tcW w:w="2223" w:type="dxa"/>
            <w:vAlign w:val="top"/>
          </w:tcPr>
          <w:p>
            <w:pPr>
              <w:pStyle w:val="6"/>
              <w:spacing w:before="131" w:line="220" w:lineRule="auto"/>
              <w:ind w:left="14"/>
              <w:rPr>
                <w:sz w:val="22"/>
                <w:szCs w:val="22"/>
              </w:rPr>
            </w:pPr>
            <w:r>
              <w:rPr>
                <w:sz w:val="22"/>
                <w:szCs w:val="22"/>
              </w:rPr>
              <w:t xml:space="preserve">Services de santé publique de base </w:t>
            </w:r>
          </w:p>
        </w:tc>
        <w:tc>
          <w:tcPr>
            <w:tcW w:w="3445" w:type="dxa"/>
            <w:vAlign w:val="top"/>
          </w:tcPr>
          <w:p>
            <w:pPr>
              <w:pStyle w:val="6"/>
              <w:spacing w:before="165" w:line="184" w:lineRule="auto"/>
              <w:ind w:right="11"/>
              <w:jc w:val="right"/>
              <w:rPr>
                <w:sz w:val="22"/>
                <w:szCs w:val="22"/>
              </w:rPr>
            </w:pPr>
            <w:r>
              <w:rPr>
                <w:sz w:val="22"/>
                <w:szCs w:val="22"/>
              </w:rPr>
              <w:t>3.91</w:t>
            </w:r>
          </w:p>
        </w:tc>
        <w:tc>
          <w:tcPr>
            <w:tcW w:w="3445" w:type="dxa"/>
            <w:vAlign w:val="top"/>
          </w:tcPr>
          <w:p>
            <w:pPr>
              <w:pStyle w:val="6"/>
              <w:spacing w:before="165" w:line="184" w:lineRule="auto"/>
              <w:ind w:right="5"/>
              <w:jc w:val="right"/>
              <w:rPr>
                <w:sz w:val="22"/>
                <w:szCs w:val="22"/>
              </w:rPr>
            </w:pPr>
            <w:r>
              <w:rPr>
                <w:sz w:val="22"/>
                <w:szCs w:val="22"/>
              </w:rPr>
              <w:t>0.00</w:t>
            </w:r>
          </w:p>
        </w:tc>
        <w:tc>
          <w:tcPr>
            <w:tcW w:w="3457" w:type="dxa"/>
            <w:tcBorders>
              <w:right w:val="single" w:color="000000" w:sz="6" w:space="0"/>
            </w:tcBorders>
            <w:vAlign w:val="top"/>
          </w:tcPr>
          <w:p>
            <w:pPr>
              <w:pStyle w:val="6"/>
              <w:spacing w:before="165" w:line="184" w:lineRule="auto"/>
              <w:ind w:right="8"/>
              <w:jc w:val="right"/>
              <w:rPr>
                <w:sz w:val="22"/>
                <w:szCs w:val="22"/>
              </w:rPr>
            </w:pPr>
            <w:r>
              <w:rPr>
                <w:sz w:val="22"/>
                <w:szCs w:val="22"/>
              </w:rPr>
              <w:t>3.91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422" w:type="dxa"/>
            <w:tcBorders>
              <w:left w:val="single" w:color="000000" w:sz="6" w:space="0"/>
            </w:tcBorders>
            <w:vAlign w:val="top"/>
          </w:tcPr>
          <w:p>
            <w:pPr>
              <w:pStyle w:val="6"/>
              <w:spacing w:before="165" w:line="184" w:lineRule="auto"/>
              <w:ind w:left="20"/>
              <w:rPr>
                <w:sz w:val="22"/>
                <w:szCs w:val="22"/>
              </w:rPr>
            </w:pPr>
            <w:r>
              <w:rPr>
                <w:sz w:val="22"/>
                <w:szCs w:val="22"/>
              </w:rPr>
              <w:t>2100409</w:t>
            </w:r>
          </w:p>
        </w:tc>
        <w:tc>
          <w:tcPr>
            <w:tcW w:w="2223" w:type="dxa"/>
            <w:vAlign w:val="top"/>
          </w:tcPr>
          <w:p>
            <w:pPr>
              <w:pStyle w:val="6"/>
              <w:spacing w:before="131" w:line="221" w:lineRule="auto"/>
              <w:ind w:left="15"/>
              <w:rPr>
                <w:sz w:val="22"/>
                <w:szCs w:val="22"/>
              </w:rPr>
            </w:pPr>
            <w:r>
              <w:rPr>
                <w:sz w:val="22"/>
                <w:szCs w:val="22"/>
              </w:rPr>
              <w:t xml:space="preserve">Principaux services de santé publique </w:t>
            </w:r>
          </w:p>
        </w:tc>
        <w:tc>
          <w:tcPr>
            <w:tcW w:w="3445" w:type="dxa"/>
            <w:vAlign w:val="top"/>
          </w:tcPr>
          <w:p>
            <w:pPr>
              <w:pStyle w:val="6"/>
              <w:spacing w:before="165" w:line="184" w:lineRule="auto"/>
              <w:ind w:right="9"/>
              <w:jc w:val="right"/>
              <w:rPr>
                <w:sz w:val="22"/>
                <w:szCs w:val="22"/>
              </w:rPr>
            </w:pPr>
            <w:r>
              <w:rPr>
                <w:sz w:val="22"/>
                <w:szCs w:val="22"/>
              </w:rPr>
              <w:t>50.00</w:t>
            </w:r>
          </w:p>
        </w:tc>
        <w:tc>
          <w:tcPr>
            <w:tcW w:w="3445" w:type="dxa"/>
            <w:vAlign w:val="top"/>
          </w:tcPr>
          <w:p>
            <w:pPr>
              <w:pStyle w:val="6"/>
              <w:spacing w:before="165" w:line="184" w:lineRule="auto"/>
              <w:ind w:right="5"/>
              <w:jc w:val="right"/>
              <w:rPr>
                <w:sz w:val="22"/>
                <w:szCs w:val="22"/>
              </w:rPr>
            </w:pPr>
            <w:r>
              <w:rPr>
                <w:sz w:val="22"/>
                <w:szCs w:val="22"/>
              </w:rPr>
              <w:t>0.00</w:t>
            </w:r>
          </w:p>
        </w:tc>
        <w:tc>
          <w:tcPr>
            <w:tcW w:w="3457" w:type="dxa"/>
            <w:tcBorders>
              <w:right w:val="single" w:color="000000" w:sz="6" w:space="0"/>
            </w:tcBorders>
            <w:vAlign w:val="top"/>
          </w:tcPr>
          <w:p>
            <w:pPr>
              <w:pStyle w:val="6"/>
              <w:spacing w:before="165" w:line="184" w:lineRule="auto"/>
              <w:ind w:right="6"/>
              <w:jc w:val="right"/>
              <w:rPr>
                <w:sz w:val="22"/>
                <w:szCs w:val="22"/>
              </w:rPr>
            </w:pPr>
            <w:r>
              <w:rPr>
                <w:sz w:val="22"/>
                <w:szCs w:val="22"/>
              </w:rPr>
              <w:t>50.00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422" w:type="dxa"/>
            <w:tcBorders>
              <w:left w:val="single" w:color="000000" w:sz="6" w:space="0"/>
            </w:tcBorders>
            <w:vAlign w:val="top"/>
          </w:tcPr>
          <w:p>
            <w:pPr>
              <w:pStyle w:val="6"/>
              <w:spacing w:before="252" w:line="184" w:lineRule="auto"/>
              <w:ind w:left="20"/>
              <w:rPr>
                <w:sz w:val="22"/>
                <w:szCs w:val="22"/>
              </w:rPr>
            </w:pPr>
            <w:r>
              <w:rPr>
                <w:sz w:val="22"/>
                <w:szCs w:val="22"/>
              </w:rPr>
              <w:t>2100410</w:t>
            </w:r>
          </w:p>
        </w:tc>
        <w:tc>
          <w:tcPr>
            <w:tcW w:w="2223" w:type="dxa"/>
            <w:vAlign w:val="top"/>
          </w:tcPr>
          <w:p>
            <w:pPr>
              <w:pStyle w:val="6"/>
              <w:spacing w:before="60"/>
              <w:ind w:left="21" w:right="231"/>
              <w:rPr>
                <w:sz w:val="22"/>
                <w:szCs w:val="22"/>
              </w:rPr>
            </w:pPr>
            <w:r>
              <w:rPr>
                <w:sz w:val="22"/>
                <w:szCs w:val="22"/>
              </w:rPr>
              <w:t xml:space="preserve">Réponse d'urgence aux urgences de santé publique </w:t>
            </w:r>
          </w:p>
        </w:tc>
        <w:tc>
          <w:tcPr>
            <w:tcW w:w="3445" w:type="dxa"/>
            <w:vAlign w:val="top"/>
          </w:tcPr>
          <w:p>
            <w:pPr>
              <w:pStyle w:val="6"/>
              <w:spacing w:before="252" w:line="184" w:lineRule="auto"/>
              <w:ind w:right="11"/>
              <w:jc w:val="right"/>
              <w:rPr>
                <w:sz w:val="22"/>
                <w:szCs w:val="22"/>
              </w:rPr>
            </w:pPr>
            <w:r>
              <w:rPr>
                <w:sz w:val="22"/>
                <w:szCs w:val="22"/>
              </w:rPr>
              <w:t>0.00</w:t>
            </w:r>
          </w:p>
        </w:tc>
        <w:tc>
          <w:tcPr>
            <w:tcW w:w="3445" w:type="dxa"/>
            <w:vAlign w:val="top"/>
          </w:tcPr>
          <w:p>
            <w:pPr>
              <w:pStyle w:val="6"/>
              <w:spacing w:before="252" w:line="184" w:lineRule="auto"/>
              <w:ind w:right="5"/>
              <w:jc w:val="right"/>
              <w:rPr>
                <w:sz w:val="22"/>
                <w:szCs w:val="22"/>
              </w:rPr>
            </w:pPr>
            <w:r>
              <w:rPr>
                <w:sz w:val="22"/>
                <w:szCs w:val="22"/>
              </w:rPr>
              <w:t>0.00</w:t>
            </w:r>
          </w:p>
        </w:tc>
        <w:tc>
          <w:tcPr>
            <w:tcW w:w="3457" w:type="dxa"/>
            <w:tcBorders>
              <w:right w:val="single" w:color="000000" w:sz="6" w:space="0"/>
            </w:tcBorders>
            <w:vAlign w:val="top"/>
          </w:tcPr>
          <w:p>
            <w:pPr>
              <w:pStyle w:val="6"/>
              <w:spacing w:before="252" w:line="184" w:lineRule="auto"/>
              <w:ind w:right="8"/>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422" w:type="dxa"/>
            <w:tcBorders>
              <w:left w:val="single" w:color="000000" w:sz="6" w:space="0"/>
            </w:tcBorders>
            <w:vAlign w:val="top"/>
          </w:tcPr>
          <w:p>
            <w:pPr>
              <w:pStyle w:val="6"/>
              <w:spacing w:before="168" w:line="184" w:lineRule="auto"/>
              <w:ind w:left="20"/>
              <w:rPr>
                <w:sz w:val="22"/>
                <w:szCs w:val="22"/>
              </w:rPr>
            </w:pPr>
            <w:r>
              <w:rPr>
                <w:sz w:val="22"/>
                <w:szCs w:val="22"/>
              </w:rPr>
              <w:t>2100499</w:t>
            </w:r>
          </w:p>
        </w:tc>
        <w:tc>
          <w:tcPr>
            <w:tcW w:w="2223" w:type="dxa"/>
            <w:vAlign w:val="top"/>
          </w:tcPr>
          <w:p>
            <w:pPr>
              <w:pStyle w:val="6"/>
              <w:spacing w:before="133" w:line="221" w:lineRule="auto"/>
              <w:ind w:left="15"/>
              <w:rPr>
                <w:sz w:val="22"/>
                <w:szCs w:val="22"/>
              </w:rPr>
            </w:pPr>
            <w:r>
              <w:rPr>
                <w:sz w:val="22"/>
                <w:szCs w:val="22"/>
              </w:rPr>
              <w:t xml:space="preserve">Autres dépenses publiques de santé </w:t>
            </w:r>
          </w:p>
        </w:tc>
        <w:tc>
          <w:tcPr>
            <w:tcW w:w="3445" w:type="dxa"/>
            <w:vAlign w:val="top"/>
          </w:tcPr>
          <w:p>
            <w:pPr>
              <w:pStyle w:val="6"/>
              <w:spacing w:before="168" w:line="184" w:lineRule="auto"/>
              <w:ind w:right="11"/>
              <w:jc w:val="right"/>
              <w:rPr>
                <w:sz w:val="22"/>
                <w:szCs w:val="22"/>
              </w:rPr>
            </w:pPr>
            <w:r>
              <w:rPr>
                <w:sz w:val="22"/>
                <w:szCs w:val="22"/>
              </w:rPr>
              <w:t>0.00</w:t>
            </w:r>
          </w:p>
        </w:tc>
        <w:tc>
          <w:tcPr>
            <w:tcW w:w="3445" w:type="dxa"/>
            <w:vAlign w:val="top"/>
          </w:tcPr>
          <w:p>
            <w:pPr>
              <w:pStyle w:val="6"/>
              <w:spacing w:before="168" w:line="184" w:lineRule="auto"/>
              <w:ind w:right="5"/>
              <w:jc w:val="right"/>
              <w:rPr>
                <w:sz w:val="22"/>
                <w:szCs w:val="22"/>
              </w:rPr>
            </w:pPr>
            <w:r>
              <w:rPr>
                <w:sz w:val="22"/>
                <w:szCs w:val="22"/>
              </w:rPr>
              <w:t>0.00</w:t>
            </w:r>
          </w:p>
        </w:tc>
        <w:tc>
          <w:tcPr>
            <w:tcW w:w="3457" w:type="dxa"/>
            <w:tcBorders>
              <w:right w:val="single" w:color="000000" w:sz="6" w:space="0"/>
            </w:tcBorders>
            <w:vAlign w:val="top"/>
          </w:tcPr>
          <w:p>
            <w:pPr>
              <w:pStyle w:val="6"/>
              <w:spacing w:before="168" w:line="184" w:lineRule="auto"/>
              <w:ind w:right="8"/>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422" w:type="dxa"/>
            <w:tcBorders>
              <w:left w:val="single" w:color="000000" w:sz="6" w:space="0"/>
            </w:tcBorders>
            <w:vAlign w:val="top"/>
          </w:tcPr>
          <w:p>
            <w:pPr>
              <w:pStyle w:val="6"/>
              <w:spacing w:before="168" w:line="184" w:lineRule="auto"/>
              <w:ind w:left="20"/>
              <w:rPr>
                <w:sz w:val="22"/>
                <w:szCs w:val="22"/>
              </w:rPr>
            </w:pPr>
            <w:r>
              <w:rPr>
                <w:sz w:val="22"/>
                <w:szCs w:val="22"/>
              </w:rPr>
              <w:t>21011</w:t>
            </w:r>
          </w:p>
        </w:tc>
        <w:tc>
          <w:tcPr>
            <w:tcW w:w="2223" w:type="dxa"/>
            <w:vAlign w:val="top"/>
          </w:tcPr>
          <w:p>
            <w:pPr>
              <w:pStyle w:val="6"/>
              <w:spacing w:before="133" w:line="222" w:lineRule="auto"/>
              <w:ind w:left="18"/>
              <w:rPr>
                <w:sz w:val="22"/>
                <w:szCs w:val="22"/>
              </w:rPr>
            </w:pPr>
            <w:r>
              <w:rPr>
                <w:sz w:val="22"/>
                <w:szCs w:val="22"/>
              </w:rPr>
              <w:t xml:space="preserve">Soins médicaux dans les institutions administratives </w:t>
            </w:r>
          </w:p>
        </w:tc>
        <w:tc>
          <w:tcPr>
            <w:tcW w:w="3445" w:type="dxa"/>
            <w:vAlign w:val="top"/>
          </w:tcPr>
          <w:p>
            <w:pPr>
              <w:pStyle w:val="6"/>
              <w:spacing w:before="168" w:line="184" w:lineRule="auto"/>
              <w:ind w:right="11"/>
              <w:jc w:val="right"/>
              <w:rPr>
                <w:sz w:val="22"/>
                <w:szCs w:val="22"/>
              </w:rPr>
            </w:pPr>
            <w:r>
              <w:rPr>
                <w:sz w:val="22"/>
                <w:szCs w:val="22"/>
              </w:rPr>
              <w:t>3.00</w:t>
            </w:r>
          </w:p>
        </w:tc>
        <w:tc>
          <w:tcPr>
            <w:tcW w:w="3445" w:type="dxa"/>
            <w:vAlign w:val="top"/>
          </w:tcPr>
          <w:p>
            <w:pPr>
              <w:pStyle w:val="6"/>
              <w:spacing w:before="168" w:line="184" w:lineRule="auto"/>
              <w:ind w:right="5"/>
              <w:jc w:val="right"/>
              <w:rPr>
                <w:sz w:val="22"/>
                <w:szCs w:val="22"/>
              </w:rPr>
            </w:pPr>
            <w:r>
              <w:rPr>
                <w:sz w:val="22"/>
                <w:szCs w:val="22"/>
              </w:rPr>
              <w:t>0.00</w:t>
            </w:r>
          </w:p>
        </w:tc>
        <w:tc>
          <w:tcPr>
            <w:tcW w:w="3457" w:type="dxa"/>
            <w:tcBorders>
              <w:right w:val="single" w:color="000000" w:sz="6" w:space="0"/>
            </w:tcBorders>
            <w:vAlign w:val="top"/>
          </w:tcPr>
          <w:p>
            <w:pPr>
              <w:pStyle w:val="6"/>
              <w:spacing w:before="168" w:line="184" w:lineRule="auto"/>
              <w:ind w:right="8"/>
              <w:jc w:val="right"/>
              <w:rPr>
                <w:sz w:val="22"/>
                <w:szCs w:val="22"/>
              </w:rPr>
            </w:pPr>
            <w:r>
              <w:rPr>
                <w:sz w:val="22"/>
                <w:szCs w:val="22"/>
              </w:rPr>
              <w:t>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422" w:type="dxa"/>
            <w:tcBorders>
              <w:left w:val="single" w:color="000000" w:sz="6" w:space="0"/>
            </w:tcBorders>
            <w:vAlign w:val="top"/>
          </w:tcPr>
          <w:p>
            <w:pPr>
              <w:pStyle w:val="6"/>
              <w:spacing w:before="256" w:line="184" w:lineRule="auto"/>
              <w:ind w:left="20"/>
              <w:rPr>
                <w:sz w:val="22"/>
                <w:szCs w:val="22"/>
              </w:rPr>
            </w:pPr>
            <w:r>
              <w:rPr>
                <w:sz w:val="22"/>
                <w:szCs w:val="22"/>
              </w:rPr>
              <w:t>2101199</w:t>
            </w:r>
          </w:p>
        </w:tc>
        <w:tc>
          <w:tcPr>
            <w:tcW w:w="2223" w:type="dxa"/>
            <w:vAlign w:val="top"/>
          </w:tcPr>
          <w:p>
            <w:pPr>
              <w:pStyle w:val="6"/>
              <w:spacing w:before="65" w:line="238" w:lineRule="auto"/>
              <w:ind w:left="13" w:right="231" w:firstLine="1"/>
              <w:rPr>
                <w:sz w:val="22"/>
                <w:szCs w:val="22"/>
              </w:rPr>
            </w:pPr>
            <w:r>
              <w:rPr>
                <w:sz w:val="22"/>
                <w:szCs w:val="22"/>
              </w:rPr>
              <w:t xml:space="preserve">Dépenses médicales des autres institutions administratives </w:t>
            </w:r>
          </w:p>
        </w:tc>
        <w:tc>
          <w:tcPr>
            <w:tcW w:w="3445" w:type="dxa"/>
            <w:vAlign w:val="top"/>
          </w:tcPr>
          <w:p>
            <w:pPr>
              <w:pStyle w:val="6"/>
              <w:spacing w:before="256" w:line="184" w:lineRule="auto"/>
              <w:ind w:right="11"/>
              <w:jc w:val="right"/>
              <w:rPr>
                <w:sz w:val="22"/>
                <w:szCs w:val="22"/>
              </w:rPr>
            </w:pPr>
            <w:r>
              <w:rPr>
                <w:sz w:val="22"/>
                <w:szCs w:val="22"/>
              </w:rPr>
              <w:t>3.00</w:t>
            </w:r>
          </w:p>
        </w:tc>
        <w:tc>
          <w:tcPr>
            <w:tcW w:w="3445" w:type="dxa"/>
            <w:vAlign w:val="top"/>
          </w:tcPr>
          <w:p>
            <w:pPr>
              <w:pStyle w:val="6"/>
              <w:spacing w:before="256" w:line="184" w:lineRule="auto"/>
              <w:ind w:right="5"/>
              <w:jc w:val="right"/>
              <w:rPr>
                <w:sz w:val="22"/>
                <w:szCs w:val="22"/>
              </w:rPr>
            </w:pPr>
            <w:r>
              <w:rPr>
                <w:sz w:val="22"/>
                <w:szCs w:val="22"/>
              </w:rPr>
              <w:t>0.00</w:t>
            </w:r>
          </w:p>
        </w:tc>
        <w:tc>
          <w:tcPr>
            <w:tcW w:w="3457" w:type="dxa"/>
            <w:tcBorders>
              <w:right w:val="single" w:color="000000" w:sz="6" w:space="0"/>
            </w:tcBorders>
            <w:vAlign w:val="top"/>
          </w:tcPr>
          <w:p>
            <w:pPr>
              <w:pStyle w:val="6"/>
              <w:spacing w:before="256" w:line="184" w:lineRule="auto"/>
              <w:ind w:right="8"/>
              <w:jc w:val="right"/>
              <w:rPr>
                <w:sz w:val="22"/>
                <w:szCs w:val="22"/>
              </w:rPr>
            </w:pPr>
            <w:r>
              <w:rPr>
                <w:sz w:val="22"/>
                <w:szCs w:val="22"/>
              </w:rPr>
              <w:t>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422" w:type="dxa"/>
            <w:tcBorders>
              <w:left w:val="single" w:color="000000" w:sz="6" w:space="0"/>
            </w:tcBorders>
            <w:vAlign w:val="top"/>
          </w:tcPr>
          <w:p>
            <w:pPr>
              <w:pStyle w:val="6"/>
              <w:spacing w:before="169" w:line="184" w:lineRule="auto"/>
              <w:ind w:left="20"/>
              <w:rPr>
                <w:sz w:val="22"/>
                <w:szCs w:val="22"/>
              </w:rPr>
            </w:pPr>
            <w:r>
              <w:rPr>
                <w:sz w:val="22"/>
                <w:szCs w:val="22"/>
              </w:rPr>
              <w:t>21099</w:t>
            </w:r>
          </w:p>
        </w:tc>
        <w:tc>
          <w:tcPr>
            <w:tcW w:w="2223" w:type="dxa"/>
            <w:vAlign w:val="top"/>
          </w:tcPr>
          <w:p>
            <w:pPr>
              <w:pStyle w:val="6"/>
              <w:spacing w:before="135" w:line="221" w:lineRule="auto"/>
              <w:ind w:left="15"/>
              <w:rPr>
                <w:sz w:val="22"/>
                <w:szCs w:val="22"/>
              </w:rPr>
            </w:pPr>
            <w:r>
              <w:rPr>
                <w:sz w:val="22"/>
                <w:szCs w:val="22"/>
              </w:rPr>
              <w:t xml:space="preserve">Autres dépenses de santé </w:t>
            </w:r>
          </w:p>
        </w:tc>
        <w:tc>
          <w:tcPr>
            <w:tcW w:w="3445" w:type="dxa"/>
            <w:vAlign w:val="top"/>
          </w:tcPr>
          <w:p>
            <w:pPr>
              <w:pStyle w:val="6"/>
              <w:spacing w:before="169" w:line="184" w:lineRule="auto"/>
              <w:ind w:right="9"/>
              <w:jc w:val="right"/>
              <w:rPr>
                <w:sz w:val="22"/>
                <w:szCs w:val="22"/>
              </w:rPr>
            </w:pPr>
            <w:r>
              <w:rPr>
                <w:sz w:val="22"/>
                <w:szCs w:val="22"/>
              </w:rPr>
              <w:t>214.40</w:t>
            </w:r>
          </w:p>
        </w:tc>
        <w:tc>
          <w:tcPr>
            <w:tcW w:w="3445" w:type="dxa"/>
            <w:vAlign w:val="top"/>
          </w:tcPr>
          <w:p>
            <w:pPr>
              <w:pStyle w:val="6"/>
              <w:spacing w:before="169" w:line="184" w:lineRule="auto"/>
              <w:ind w:right="5"/>
              <w:jc w:val="right"/>
              <w:rPr>
                <w:sz w:val="22"/>
                <w:szCs w:val="22"/>
              </w:rPr>
            </w:pPr>
            <w:r>
              <w:rPr>
                <w:sz w:val="22"/>
                <w:szCs w:val="22"/>
              </w:rPr>
              <w:t>0.00</w:t>
            </w:r>
          </w:p>
        </w:tc>
        <w:tc>
          <w:tcPr>
            <w:tcW w:w="3457" w:type="dxa"/>
            <w:tcBorders>
              <w:right w:val="single" w:color="000000" w:sz="6" w:space="0"/>
            </w:tcBorders>
            <w:vAlign w:val="top"/>
          </w:tcPr>
          <w:p>
            <w:pPr>
              <w:pStyle w:val="6"/>
              <w:spacing w:before="169" w:line="184" w:lineRule="auto"/>
              <w:ind w:right="6"/>
              <w:jc w:val="right"/>
              <w:rPr>
                <w:sz w:val="22"/>
                <w:szCs w:val="22"/>
              </w:rPr>
            </w:pPr>
            <w:r>
              <w:rPr>
                <w:sz w:val="22"/>
                <w:szCs w:val="22"/>
              </w:rPr>
              <w:t>214.40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422" w:type="dxa"/>
            <w:tcBorders>
              <w:left w:val="single" w:color="000000" w:sz="6" w:space="0"/>
            </w:tcBorders>
            <w:vAlign w:val="top"/>
          </w:tcPr>
          <w:p>
            <w:pPr>
              <w:pStyle w:val="6"/>
              <w:spacing w:before="170" w:line="184" w:lineRule="auto"/>
              <w:ind w:left="20"/>
              <w:rPr>
                <w:sz w:val="22"/>
                <w:szCs w:val="22"/>
              </w:rPr>
            </w:pPr>
            <w:r>
              <w:rPr>
                <w:sz w:val="22"/>
                <w:szCs w:val="22"/>
              </w:rPr>
              <w:t>2109999</w:t>
            </w:r>
          </w:p>
        </w:tc>
        <w:tc>
          <w:tcPr>
            <w:tcW w:w="2223" w:type="dxa"/>
            <w:vAlign w:val="top"/>
          </w:tcPr>
          <w:p>
            <w:pPr>
              <w:pStyle w:val="6"/>
              <w:spacing w:before="135" w:line="221" w:lineRule="auto"/>
              <w:ind w:left="15"/>
              <w:rPr>
                <w:sz w:val="22"/>
                <w:szCs w:val="22"/>
              </w:rPr>
            </w:pPr>
            <w:r>
              <w:rPr>
                <w:sz w:val="22"/>
                <w:szCs w:val="22"/>
              </w:rPr>
              <w:t xml:space="preserve">Autres dépenses de santé </w:t>
            </w:r>
          </w:p>
        </w:tc>
        <w:tc>
          <w:tcPr>
            <w:tcW w:w="3445" w:type="dxa"/>
            <w:vAlign w:val="top"/>
          </w:tcPr>
          <w:p>
            <w:pPr>
              <w:pStyle w:val="6"/>
              <w:spacing w:before="170" w:line="184" w:lineRule="auto"/>
              <w:ind w:right="9"/>
              <w:jc w:val="right"/>
              <w:rPr>
                <w:sz w:val="22"/>
                <w:szCs w:val="22"/>
              </w:rPr>
            </w:pPr>
            <w:r>
              <w:rPr>
                <w:sz w:val="22"/>
                <w:szCs w:val="22"/>
              </w:rPr>
              <w:t>214.40</w:t>
            </w:r>
          </w:p>
        </w:tc>
        <w:tc>
          <w:tcPr>
            <w:tcW w:w="3445" w:type="dxa"/>
            <w:vAlign w:val="top"/>
          </w:tcPr>
          <w:p>
            <w:pPr>
              <w:pStyle w:val="6"/>
              <w:spacing w:before="170" w:line="184" w:lineRule="auto"/>
              <w:ind w:right="5"/>
              <w:jc w:val="right"/>
              <w:rPr>
                <w:sz w:val="22"/>
                <w:szCs w:val="22"/>
              </w:rPr>
            </w:pPr>
            <w:r>
              <w:rPr>
                <w:sz w:val="22"/>
                <w:szCs w:val="22"/>
              </w:rPr>
              <w:t>0.00</w:t>
            </w:r>
          </w:p>
        </w:tc>
        <w:tc>
          <w:tcPr>
            <w:tcW w:w="3457" w:type="dxa"/>
            <w:tcBorders>
              <w:right w:val="single" w:color="000000" w:sz="6" w:space="0"/>
            </w:tcBorders>
            <w:vAlign w:val="top"/>
          </w:tcPr>
          <w:p>
            <w:pPr>
              <w:pStyle w:val="6"/>
              <w:spacing w:before="170" w:line="184" w:lineRule="auto"/>
              <w:ind w:right="6"/>
              <w:jc w:val="right"/>
              <w:rPr>
                <w:sz w:val="22"/>
                <w:szCs w:val="22"/>
              </w:rPr>
            </w:pPr>
            <w:r>
              <w:rPr>
                <w:sz w:val="22"/>
                <w:szCs w:val="22"/>
              </w:rPr>
              <w:t>214.40</w:t>
            </w:r>
          </w:p>
        </w:tc>
      </w:tr>
    </w:tbl>
    <w:p>
      <w:pPr>
        <w:spacing w:before="229" w:line="228" w:lineRule="auto"/>
        <w:ind w:left="32"/>
        <w:rPr>
          <w:rFonts w:ascii="宋体" w:hAnsi="宋体" w:eastAsia="宋体" w:cs="宋体"/>
          <w:sz w:val="19"/>
          <w:szCs w:val="19"/>
        </w:rPr>
      </w:pPr>
      <w:r>
        <w:rPr>
          <w:rFonts w:ascii="宋体" w:hAnsi="宋体" w:eastAsia="宋体" w:cs="宋体"/>
          <w:spacing w:val="10"/>
          <w:sz w:val="19"/>
          <w:szCs w:val="19"/>
        </w:rPr>
        <w:t xml:space="preserve">Remarque: Ce tableau reflète les dépenses du ministère au titre des allocations financières du budget public général pour l'année en cours. Lorsque les montants de ce tableau sont convertis en millions de yuans, il peut y avoir une différence de queue en raison de l'arrondi. </w:t>
      </w:r>
    </w:p>
    <w:p>
      <w:pPr>
        <w:spacing w:line="228" w:lineRule="auto"/>
        <w:rPr>
          <w:rFonts w:ascii="宋体" w:hAnsi="宋体" w:eastAsia="宋体" w:cs="宋体"/>
          <w:sz w:val="19"/>
          <w:szCs w:val="19"/>
        </w:rPr>
        <w:sectPr>
          <w:footerReference r:id="rId21" w:type="default"/>
          <w:pgSz w:w="16839" w:h="11906"/>
          <w:pgMar w:top="1012" w:right="1415" w:bottom="882" w:left="1415" w:header="0" w:footer="720" w:gutter="0"/>
          <w:cols w:space="720" w:num="1"/>
        </w:sectPr>
      </w:pPr>
    </w:p>
    <w:p>
      <w:pPr>
        <w:pStyle w:val="2"/>
        <w:spacing w:line="283" w:lineRule="auto"/>
      </w:pPr>
    </w:p>
    <w:p>
      <w:pPr>
        <w:pStyle w:val="2"/>
        <w:spacing w:line="283" w:lineRule="auto"/>
      </w:pPr>
    </w:p>
    <w:p>
      <w:pPr>
        <w:pStyle w:val="2"/>
        <w:spacing w:line="284" w:lineRule="auto"/>
      </w:pPr>
    </w:p>
    <w:p>
      <w:pPr>
        <w:spacing w:before="100" w:line="225" w:lineRule="auto"/>
        <w:ind w:left="4299"/>
        <w:rPr>
          <w:rFonts w:ascii="宋体" w:hAnsi="宋体" w:eastAsia="宋体" w:cs="宋体"/>
          <w:sz w:val="31"/>
          <w:szCs w:val="31"/>
        </w:rPr>
      </w:pPr>
      <w:r>
        <w:rPr>
          <w:rFonts w:ascii="宋体" w:hAnsi="宋体" w:eastAsia="宋体" w:cs="宋体"/>
          <w:spacing w:val="9"/>
          <w:sz w:val="31"/>
          <w:szCs w:val="31"/>
        </w:rPr>
        <w:t xml:space="preserve">État détaillé des dépenses de base des allocations financières du budget public général </w:t>
      </w:r>
    </w:p>
    <w:p>
      <w:pPr>
        <w:spacing w:line="173" w:lineRule="exact"/>
      </w:pPr>
    </w:p>
    <w:p>
      <w:pPr>
        <w:spacing w:line="173" w:lineRule="exact"/>
        <w:sectPr>
          <w:footerReference r:id="rId22" w:type="default"/>
          <w:pgSz w:w="16839" w:h="11906"/>
          <w:pgMar w:top="1012" w:right="1071" w:bottom="882" w:left="1269" w:header="0" w:footer="720" w:gutter="0"/>
          <w:cols w:equalWidth="0" w:num="1">
            <w:col w:w="14498"/>
          </w:cols>
        </w:sectPr>
      </w:pPr>
    </w:p>
    <w:p>
      <w:pPr>
        <w:pStyle w:val="2"/>
        <w:spacing w:line="347" w:lineRule="auto"/>
      </w:pPr>
    </w:p>
    <w:p>
      <w:pPr>
        <w:spacing w:before="62" w:line="194" w:lineRule="auto"/>
        <w:ind w:left="180"/>
        <w:rPr>
          <w:rFonts w:ascii="宋体" w:hAnsi="宋体" w:eastAsia="宋体" w:cs="宋体"/>
          <w:sz w:val="19"/>
          <w:szCs w:val="19"/>
        </w:rPr>
      </w:pPr>
      <w:r>
        <w:rPr>
          <w:rFonts w:ascii="宋体" w:hAnsi="宋体" w:eastAsia="宋体" w:cs="宋体"/>
          <w:spacing w:val="2"/>
          <w:sz w:val="19"/>
          <w:szCs w:val="19"/>
        </w:rPr>
        <w:t xml:space="preserve">Secteur: </w:t>
      </w:r>
    </w:p>
    <w:p>
      <w:pPr>
        <w:pStyle w:val="2"/>
        <w:spacing w:line="14" w:lineRule="auto"/>
        <w:rPr>
          <w:sz w:val="2"/>
        </w:rPr>
      </w:pPr>
      <w:r>
        <w:rPr>
          <w:sz w:val="2"/>
          <w:szCs w:val="2"/>
        </w:rPr>
        <w:br w:type="column"/>
      </w:r>
    </w:p>
    <w:p>
      <w:pPr>
        <w:spacing w:before="38" w:line="372" w:lineRule="exact"/>
        <w:ind w:left="105"/>
        <w:rPr>
          <w:rFonts w:ascii="宋体" w:hAnsi="宋体" w:eastAsia="宋体" w:cs="宋体"/>
          <w:sz w:val="19"/>
          <w:szCs w:val="19"/>
        </w:rPr>
      </w:pPr>
      <w:r>
        <w:rPr>
          <w:rFonts w:ascii="宋体" w:hAnsi="宋体" w:eastAsia="宋体" w:cs="宋体"/>
          <w:spacing w:val="1"/>
          <w:position w:val="13"/>
          <w:sz w:val="19"/>
          <w:szCs w:val="19"/>
        </w:rPr>
        <w:t xml:space="preserve">Tableau public 06 </w:t>
      </w:r>
    </w:p>
    <w:p>
      <w:pPr>
        <w:spacing w:line="193" w:lineRule="auto"/>
        <w:rPr>
          <w:rFonts w:ascii="宋体" w:hAnsi="宋体" w:eastAsia="宋体" w:cs="宋体"/>
          <w:sz w:val="19"/>
          <w:szCs w:val="19"/>
        </w:rPr>
      </w:pPr>
      <w:r>
        <w:rPr>
          <w:rFonts w:ascii="宋体" w:hAnsi="宋体" w:eastAsia="宋体" w:cs="宋体"/>
          <w:spacing w:val="7"/>
          <w:sz w:val="19"/>
          <w:szCs w:val="19"/>
        </w:rPr>
        <w:t xml:space="preserve">Unité: 10 000 yuans </w:t>
      </w:r>
    </w:p>
    <w:p>
      <w:pPr>
        <w:spacing w:line="193" w:lineRule="auto"/>
        <w:rPr>
          <w:rFonts w:ascii="宋体" w:hAnsi="宋体" w:eastAsia="宋体" w:cs="宋体"/>
          <w:sz w:val="19"/>
          <w:szCs w:val="19"/>
        </w:rPr>
        <w:sectPr>
          <w:type w:val="continuous"/>
          <w:pgSz w:w="16839" w:h="11906"/>
          <w:pgMar w:top="1012" w:right="1071" w:bottom="882" w:left="1269" w:header="0" w:footer="720" w:gutter="0"/>
          <w:cols w:equalWidth="0" w:num="2">
            <w:col w:w="13381" w:space="100"/>
            <w:col w:w="1017"/>
          </w:cols>
        </w:sectPr>
      </w:pPr>
    </w:p>
    <w:p>
      <w:pPr>
        <w:spacing w:line="55" w:lineRule="exact"/>
      </w:pPr>
    </w:p>
    <w:tbl>
      <w:tblPr>
        <w:tblStyle w:val="5"/>
        <w:tblW w:w="14336" w:type="dxa"/>
        <w:tblInd w:w="15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7"/>
        <w:gridCol w:w="2782"/>
        <w:gridCol w:w="937"/>
        <w:gridCol w:w="869"/>
        <w:gridCol w:w="2064"/>
        <w:gridCol w:w="937"/>
        <w:gridCol w:w="869"/>
        <w:gridCol w:w="3571"/>
        <w:gridCol w:w="12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017" w:type="dxa"/>
            <w:tcBorders>
              <w:top w:val="single" w:color="000000" w:sz="6" w:space="0"/>
              <w:left w:val="single" w:color="000000" w:sz="6" w:space="0"/>
            </w:tcBorders>
            <w:vAlign w:val="top"/>
          </w:tcPr>
          <w:p>
            <w:pPr>
              <w:pStyle w:val="6"/>
              <w:spacing w:before="77" w:line="266" w:lineRule="auto"/>
              <w:ind w:left="106" w:right="109" w:firstLine="1"/>
            </w:pPr>
            <w:r>
              <w:rPr>
                <w:spacing w:val="7"/>
              </w:rPr>
              <w:t xml:space="preserve">Codage des sujets de classification économique </w:t>
            </w:r>
          </w:p>
        </w:tc>
        <w:tc>
          <w:tcPr>
            <w:tcW w:w="2782" w:type="dxa"/>
            <w:tcBorders>
              <w:top w:val="single" w:color="000000" w:sz="6" w:space="0"/>
            </w:tcBorders>
            <w:vAlign w:val="top"/>
          </w:tcPr>
          <w:p>
            <w:pPr>
              <w:pStyle w:val="6"/>
              <w:spacing w:before="233" w:line="228" w:lineRule="auto"/>
              <w:ind w:left="990"/>
            </w:pPr>
            <w:r>
              <w:rPr>
                <w:spacing w:val="7"/>
              </w:rPr>
              <w:t xml:space="preserve">Nom du sujet </w:t>
            </w:r>
          </w:p>
        </w:tc>
        <w:tc>
          <w:tcPr>
            <w:tcW w:w="937" w:type="dxa"/>
            <w:tcBorders>
              <w:top w:val="single" w:color="000000" w:sz="6" w:space="0"/>
              <w:right w:val="single" w:color="000000" w:sz="6" w:space="0"/>
            </w:tcBorders>
            <w:vAlign w:val="top"/>
          </w:tcPr>
          <w:p>
            <w:pPr>
              <w:pStyle w:val="6"/>
              <w:spacing w:before="233" w:line="229" w:lineRule="auto"/>
              <w:ind w:left="177"/>
            </w:pPr>
            <w:r>
              <w:rPr>
                <w:spacing w:val="5"/>
              </w:rPr>
              <w:t xml:space="preserve">Comptes définitifs </w:t>
            </w:r>
          </w:p>
        </w:tc>
        <w:tc>
          <w:tcPr>
            <w:tcW w:w="869" w:type="dxa"/>
            <w:tcBorders>
              <w:top w:val="single" w:color="000000" w:sz="6" w:space="0"/>
              <w:left w:val="single" w:color="000000" w:sz="6" w:space="0"/>
            </w:tcBorders>
            <w:vAlign w:val="top"/>
          </w:tcPr>
          <w:p>
            <w:pPr>
              <w:pStyle w:val="6"/>
              <w:spacing w:before="77" w:line="266" w:lineRule="auto"/>
              <w:ind w:left="33" w:right="34" w:firstLine="1"/>
            </w:pPr>
            <w:r>
              <w:rPr>
                <w:spacing w:val="7"/>
              </w:rPr>
              <w:t xml:space="preserve">Codage des sujets de classification économique </w:t>
            </w:r>
          </w:p>
        </w:tc>
        <w:tc>
          <w:tcPr>
            <w:tcW w:w="2064" w:type="dxa"/>
            <w:tcBorders>
              <w:top w:val="single" w:color="000000" w:sz="6" w:space="0"/>
            </w:tcBorders>
            <w:vAlign w:val="top"/>
          </w:tcPr>
          <w:p>
            <w:pPr>
              <w:pStyle w:val="6"/>
              <w:spacing w:before="233" w:line="228" w:lineRule="auto"/>
              <w:ind w:left="635"/>
            </w:pPr>
            <w:r>
              <w:rPr>
                <w:spacing w:val="7"/>
              </w:rPr>
              <w:t xml:space="preserve">Nom du sujet </w:t>
            </w:r>
          </w:p>
        </w:tc>
        <w:tc>
          <w:tcPr>
            <w:tcW w:w="937" w:type="dxa"/>
            <w:tcBorders>
              <w:top w:val="single" w:color="000000" w:sz="6" w:space="0"/>
              <w:right w:val="single" w:color="000000" w:sz="6" w:space="0"/>
            </w:tcBorders>
            <w:vAlign w:val="top"/>
          </w:tcPr>
          <w:p>
            <w:pPr>
              <w:pStyle w:val="6"/>
              <w:spacing w:before="233" w:line="229" w:lineRule="auto"/>
              <w:ind w:left="181"/>
            </w:pPr>
            <w:r>
              <w:rPr>
                <w:spacing w:val="5"/>
              </w:rPr>
              <w:t xml:space="preserve">Comptes définitifs </w:t>
            </w:r>
          </w:p>
        </w:tc>
        <w:tc>
          <w:tcPr>
            <w:tcW w:w="869" w:type="dxa"/>
            <w:tcBorders>
              <w:top w:val="single" w:color="000000" w:sz="6" w:space="0"/>
              <w:left w:val="single" w:color="000000" w:sz="6" w:space="0"/>
            </w:tcBorders>
            <w:vAlign w:val="top"/>
          </w:tcPr>
          <w:p>
            <w:pPr>
              <w:pStyle w:val="6"/>
              <w:spacing w:before="77" w:line="266" w:lineRule="auto"/>
              <w:ind w:left="36" w:right="30" w:firstLine="1"/>
            </w:pPr>
            <w:r>
              <w:rPr>
                <w:spacing w:val="7"/>
              </w:rPr>
              <w:t xml:space="preserve">Codage des sujets de classification économique </w:t>
            </w:r>
          </w:p>
        </w:tc>
        <w:tc>
          <w:tcPr>
            <w:tcW w:w="3571" w:type="dxa"/>
            <w:tcBorders>
              <w:top w:val="single" w:color="000000" w:sz="6" w:space="0"/>
            </w:tcBorders>
            <w:vAlign w:val="top"/>
          </w:tcPr>
          <w:p>
            <w:pPr>
              <w:pStyle w:val="6"/>
              <w:spacing w:before="233" w:line="228" w:lineRule="auto"/>
              <w:ind w:left="1395"/>
            </w:pPr>
            <w:r>
              <w:rPr>
                <w:spacing w:val="7"/>
              </w:rPr>
              <w:t xml:space="preserve">Nom du sujet </w:t>
            </w:r>
          </w:p>
        </w:tc>
        <w:tc>
          <w:tcPr>
            <w:tcW w:w="1290" w:type="dxa"/>
            <w:tcBorders>
              <w:top w:val="single" w:color="000000" w:sz="6" w:space="0"/>
              <w:right w:val="single" w:color="000000" w:sz="6" w:space="0"/>
            </w:tcBorders>
            <w:vAlign w:val="top"/>
          </w:tcPr>
          <w:p>
            <w:pPr>
              <w:pStyle w:val="6"/>
              <w:spacing w:before="233" w:line="229" w:lineRule="auto"/>
              <w:ind w:left="357"/>
            </w:pPr>
            <w:r>
              <w:rPr>
                <w:spacing w:val="5"/>
              </w:rPr>
              <w:t xml:space="preserve">Comptes définitifs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1017" w:type="dxa"/>
            <w:tcBorders>
              <w:left w:val="single" w:color="000000" w:sz="6" w:space="0"/>
            </w:tcBorders>
            <w:vAlign w:val="top"/>
          </w:tcPr>
          <w:p>
            <w:pPr>
              <w:pStyle w:val="6"/>
              <w:spacing w:before="103" w:line="190" w:lineRule="auto"/>
              <w:ind w:left="21"/>
            </w:pPr>
            <w:r>
              <w:rPr>
                <w:spacing w:val="1"/>
              </w:rPr>
              <w:t>301</w:t>
            </w:r>
          </w:p>
        </w:tc>
        <w:tc>
          <w:tcPr>
            <w:tcW w:w="2782" w:type="dxa"/>
            <w:vAlign w:val="top"/>
          </w:tcPr>
          <w:p>
            <w:pPr>
              <w:pStyle w:val="6"/>
              <w:spacing w:before="72" w:line="230" w:lineRule="auto"/>
              <w:ind w:left="15"/>
            </w:pPr>
            <w:r>
              <w:rPr>
                <w:spacing w:val="8"/>
              </w:rPr>
              <w:t xml:space="preserve">Dépenses en salaires et avantages sociaux </w:t>
            </w:r>
          </w:p>
        </w:tc>
        <w:tc>
          <w:tcPr>
            <w:tcW w:w="937" w:type="dxa"/>
            <w:vAlign w:val="top"/>
          </w:tcPr>
          <w:p>
            <w:pPr>
              <w:pStyle w:val="6"/>
              <w:spacing w:before="95" w:line="184" w:lineRule="auto"/>
              <w:ind w:left="47"/>
              <w:rPr>
                <w:sz w:val="22"/>
                <w:szCs w:val="22"/>
              </w:rPr>
            </w:pPr>
            <w:r>
              <w:rPr>
                <w:sz w:val="22"/>
                <w:szCs w:val="22"/>
              </w:rPr>
              <w:t>2,278.43</w:t>
            </w:r>
          </w:p>
        </w:tc>
        <w:tc>
          <w:tcPr>
            <w:tcW w:w="869" w:type="dxa"/>
            <w:vAlign w:val="top"/>
          </w:tcPr>
          <w:p>
            <w:pPr>
              <w:pStyle w:val="6"/>
              <w:spacing w:before="104" w:line="189" w:lineRule="auto"/>
              <w:ind w:left="20"/>
            </w:pPr>
            <w:r>
              <w:rPr>
                <w:spacing w:val="1"/>
              </w:rPr>
              <w:t>302</w:t>
            </w:r>
          </w:p>
        </w:tc>
        <w:tc>
          <w:tcPr>
            <w:tcW w:w="2064" w:type="dxa"/>
            <w:vAlign w:val="top"/>
          </w:tcPr>
          <w:p>
            <w:pPr>
              <w:pStyle w:val="6"/>
              <w:spacing w:before="72" w:line="229" w:lineRule="auto"/>
              <w:ind w:left="22"/>
            </w:pPr>
            <w:r>
              <w:rPr>
                <w:spacing w:val="8"/>
              </w:rPr>
              <w:t xml:space="preserve">Dépenses en biens et services </w:t>
            </w:r>
          </w:p>
        </w:tc>
        <w:tc>
          <w:tcPr>
            <w:tcW w:w="937" w:type="dxa"/>
            <w:vAlign w:val="top"/>
          </w:tcPr>
          <w:p>
            <w:pPr>
              <w:pStyle w:val="6"/>
              <w:spacing w:before="95" w:line="184" w:lineRule="auto"/>
              <w:ind w:right="8"/>
              <w:jc w:val="right"/>
              <w:rPr>
                <w:sz w:val="22"/>
                <w:szCs w:val="22"/>
              </w:rPr>
            </w:pPr>
            <w:r>
              <w:rPr>
                <w:sz w:val="22"/>
                <w:szCs w:val="22"/>
              </w:rPr>
              <w:t>0.00</w:t>
            </w:r>
          </w:p>
        </w:tc>
        <w:tc>
          <w:tcPr>
            <w:tcW w:w="869" w:type="dxa"/>
            <w:vAlign w:val="top"/>
          </w:tcPr>
          <w:p>
            <w:pPr>
              <w:pStyle w:val="6"/>
              <w:spacing w:before="103" w:line="190" w:lineRule="auto"/>
              <w:ind w:left="24"/>
            </w:pPr>
            <w:r>
              <w:rPr>
                <w:spacing w:val="1"/>
              </w:rPr>
              <w:t>310</w:t>
            </w:r>
          </w:p>
        </w:tc>
        <w:tc>
          <w:tcPr>
            <w:tcW w:w="3571" w:type="dxa"/>
            <w:vAlign w:val="top"/>
          </w:tcPr>
          <w:p>
            <w:pPr>
              <w:pStyle w:val="6"/>
              <w:spacing w:before="72" w:line="228" w:lineRule="auto"/>
              <w:ind w:left="31"/>
            </w:pPr>
            <w:r>
              <w:rPr>
                <w:spacing w:val="6"/>
              </w:rPr>
              <w:t xml:space="preserve">Dépenses d &amp;apos; équipement </w:t>
            </w:r>
          </w:p>
        </w:tc>
        <w:tc>
          <w:tcPr>
            <w:tcW w:w="1290" w:type="dxa"/>
            <w:tcBorders>
              <w:right w:val="single" w:color="000000" w:sz="6" w:space="0"/>
            </w:tcBorders>
            <w:vAlign w:val="top"/>
          </w:tcPr>
          <w:p>
            <w:pPr>
              <w:pStyle w:val="6"/>
              <w:spacing w:before="95"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1017" w:type="dxa"/>
            <w:tcBorders>
              <w:left w:val="single" w:color="000000" w:sz="6" w:space="0"/>
            </w:tcBorders>
            <w:vAlign w:val="top"/>
          </w:tcPr>
          <w:p>
            <w:pPr>
              <w:pStyle w:val="6"/>
              <w:spacing w:before="104" w:line="190" w:lineRule="auto"/>
              <w:ind w:left="21"/>
            </w:pPr>
            <w:r>
              <w:rPr>
                <w:spacing w:val="2"/>
              </w:rPr>
              <w:t>30101</w:t>
            </w:r>
          </w:p>
        </w:tc>
        <w:tc>
          <w:tcPr>
            <w:tcW w:w="2782" w:type="dxa"/>
            <w:vAlign w:val="top"/>
          </w:tcPr>
          <w:p>
            <w:pPr>
              <w:pStyle w:val="6"/>
              <w:spacing w:before="74" w:line="228" w:lineRule="auto"/>
              <w:ind w:left="212"/>
            </w:pPr>
            <w:r>
              <w:rPr>
                <w:spacing w:val="7"/>
              </w:rPr>
              <w:t xml:space="preserve">Traitement de base </w:t>
            </w:r>
          </w:p>
        </w:tc>
        <w:tc>
          <w:tcPr>
            <w:tcW w:w="937" w:type="dxa"/>
            <w:vAlign w:val="top"/>
          </w:tcPr>
          <w:p>
            <w:pPr>
              <w:pStyle w:val="6"/>
              <w:spacing w:before="96" w:line="184" w:lineRule="auto"/>
              <w:ind w:left="47"/>
              <w:rPr>
                <w:sz w:val="22"/>
                <w:szCs w:val="22"/>
              </w:rPr>
            </w:pPr>
            <w:r>
              <w:rPr>
                <w:sz w:val="22"/>
                <w:szCs w:val="22"/>
              </w:rPr>
              <w:t>2,278.43</w:t>
            </w:r>
          </w:p>
        </w:tc>
        <w:tc>
          <w:tcPr>
            <w:tcW w:w="869" w:type="dxa"/>
            <w:vAlign w:val="top"/>
          </w:tcPr>
          <w:p>
            <w:pPr>
              <w:pStyle w:val="6"/>
              <w:spacing w:before="104" w:line="190" w:lineRule="auto"/>
              <w:ind w:left="20"/>
            </w:pPr>
            <w:r>
              <w:rPr>
                <w:spacing w:val="2"/>
              </w:rPr>
              <w:t>30201</w:t>
            </w:r>
          </w:p>
        </w:tc>
        <w:tc>
          <w:tcPr>
            <w:tcW w:w="2064" w:type="dxa"/>
            <w:vAlign w:val="top"/>
          </w:tcPr>
          <w:p>
            <w:pPr>
              <w:pStyle w:val="6"/>
              <w:spacing w:before="74" w:line="229" w:lineRule="auto"/>
              <w:ind w:left="222"/>
            </w:pPr>
            <w:r>
              <w:rPr>
                <w:spacing w:val="6"/>
              </w:rPr>
              <w:t xml:space="preserve">Frais de bureau </w:t>
            </w:r>
          </w:p>
        </w:tc>
        <w:tc>
          <w:tcPr>
            <w:tcW w:w="937" w:type="dxa"/>
            <w:vAlign w:val="top"/>
          </w:tcPr>
          <w:p>
            <w:pPr>
              <w:pStyle w:val="6"/>
              <w:spacing w:before="97" w:line="184" w:lineRule="auto"/>
              <w:ind w:right="8"/>
              <w:jc w:val="right"/>
              <w:rPr>
                <w:sz w:val="22"/>
                <w:szCs w:val="22"/>
              </w:rPr>
            </w:pPr>
            <w:r>
              <w:rPr>
                <w:sz w:val="22"/>
                <w:szCs w:val="22"/>
              </w:rPr>
              <w:t>0.00</w:t>
            </w:r>
          </w:p>
        </w:tc>
        <w:tc>
          <w:tcPr>
            <w:tcW w:w="869" w:type="dxa"/>
            <w:vAlign w:val="top"/>
          </w:tcPr>
          <w:p>
            <w:pPr>
              <w:pStyle w:val="6"/>
              <w:spacing w:before="104" w:line="190" w:lineRule="auto"/>
              <w:ind w:left="24"/>
            </w:pPr>
            <w:r>
              <w:rPr>
                <w:spacing w:val="2"/>
              </w:rPr>
              <w:t>31001</w:t>
            </w:r>
          </w:p>
        </w:tc>
        <w:tc>
          <w:tcPr>
            <w:tcW w:w="3571" w:type="dxa"/>
            <w:vAlign w:val="top"/>
          </w:tcPr>
          <w:p>
            <w:pPr>
              <w:pStyle w:val="6"/>
              <w:spacing w:before="73" w:line="230" w:lineRule="auto"/>
              <w:ind w:left="222"/>
            </w:pPr>
            <w:r>
              <w:rPr>
                <w:spacing w:val="8"/>
              </w:rPr>
              <w:t xml:space="preserve">Achat et construction de maisons </w:t>
            </w:r>
          </w:p>
        </w:tc>
        <w:tc>
          <w:tcPr>
            <w:tcW w:w="1290" w:type="dxa"/>
            <w:tcBorders>
              <w:right w:val="single" w:color="000000" w:sz="6" w:space="0"/>
            </w:tcBorders>
            <w:vAlign w:val="top"/>
          </w:tcPr>
          <w:p>
            <w:pPr>
              <w:pStyle w:val="6"/>
              <w:spacing w:before="97"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017" w:type="dxa"/>
            <w:tcBorders>
              <w:left w:val="single" w:color="000000" w:sz="6" w:space="0"/>
            </w:tcBorders>
            <w:vAlign w:val="top"/>
          </w:tcPr>
          <w:p>
            <w:pPr>
              <w:pStyle w:val="6"/>
              <w:spacing w:before="103" w:line="190" w:lineRule="auto"/>
              <w:ind w:left="21"/>
            </w:pPr>
            <w:r>
              <w:rPr>
                <w:spacing w:val="2"/>
              </w:rPr>
              <w:t>30102</w:t>
            </w:r>
          </w:p>
        </w:tc>
        <w:tc>
          <w:tcPr>
            <w:tcW w:w="2782" w:type="dxa"/>
            <w:vAlign w:val="top"/>
          </w:tcPr>
          <w:p>
            <w:pPr>
              <w:pStyle w:val="6"/>
              <w:spacing w:before="73" w:line="229" w:lineRule="auto"/>
              <w:ind w:left="212"/>
            </w:pPr>
            <w:r>
              <w:rPr>
                <w:spacing w:val="7"/>
              </w:rPr>
              <w:t xml:space="preserve">Allocations </w:t>
            </w:r>
          </w:p>
        </w:tc>
        <w:tc>
          <w:tcPr>
            <w:tcW w:w="937" w:type="dxa"/>
            <w:vAlign w:val="top"/>
          </w:tcPr>
          <w:p>
            <w:pPr>
              <w:pStyle w:val="6"/>
              <w:spacing w:before="96" w:line="184" w:lineRule="auto"/>
              <w:ind w:right="14"/>
              <w:jc w:val="right"/>
              <w:rPr>
                <w:sz w:val="22"/>
                <w:szCs w:val="22"/>
              </w:rPr>
            </w:pPr>
            <w:r>
              <w:rPr>
                <w:sz w:val="22"/>
                <w:szCs w:val="22"/>
              </w:rPr>
              <w:t>0.00</w:t>
            </w:r>
          </w:p>
        </w:tc>
        <w:tc>
          <w:tcPr>
            <w:tcW w:w="869" w:type="dxa"/>
            <w:vAlign w:val="top"/>
          </w:tcPr>
          <w:p>
            <w:pPr>
              <w:pStyle w:val="6"/>
              <w:spacing w:before="104" w:line="189" w:lineRule="auto"/>
              <w:ind w:left="20"/>
            </w:pPr>
            <w:r>
              <w:rPr>
                <w:spacing w:val="2"/>
              </w:rPr>
              <w:t>30202</w:t>
            </w:r>
          </w:p>
        </w:tc>
        <w:tc>
          <w:tcPr>
            <w:tcW w:w="2064" w:type="dxa"/>
            <w:vAlign w:val="top"/>
          </w:tcPr>
          <w:p>
            <w:pPr>
              <w:pStyle w:val="6"/>
              <w:spacing w:before="73" w:line="229" w:lineRule="auto"/>
              <w:ind w:left="233"/>
            </w:pPr>
            <w:r>
              <w:rPr>
                <w:spacing w:val="2"/>
              </w:rPr>
              <w:t xml:space="preserve">Imprimerie </w:t>
            </w:r>
          </w:p>
        </w:tc>
        <w:tc>
          <w:tcPr>
            <w:tcW w:w="937" w:type="dxa"/>
            <w:vAlign w:val="top"/>
          </w:tcPr>
          <w:p>
            <w:pPr>
              <w:pStyle w:val="6"/>
              <w:spacing w:before="96" w:line="184" w:lineRule="auto"/>
              <w:ind w:right="8"/>
              <w:jc w:val="right"/>
              <w:rPr>
                <w:sz w:val="22"/>
                <w:szCs w:val="22"/>
              </w:rPr>
            </w:pPr>
            <w:r>
              <w:rPr>
                <w:sz w:val="22"/>
                <w:szCs w:val="22"/>
              </w:rPr>
              <w:t>0.00</w:t>
            </w:r>
          </w:p>
        </w:tc>
        <w:tc>
          <w:tcPr>
            <w:tcW w:w="869" w:type="dxa"/>
            <w:vAlign w:val="top"/>
          </w:tcPr>
          <w:p>
            <w:pPr>
              <w:pStyle w:val="6"/>
              <w:spacing w:before="103" w:line="190" w:lineRule="auto"/>
              <w:ind w:left="24"/>
            </w:pPr>
            <w:r>
              <w:rPr>
                <w:spacing w:val="2"/>
              </w:rPr>
              <w:t>31002</w:t>
            </w:r>
          </w:p>
        </w:tc>
        <w:tc>
          <w:tcPr>
            <w:tcW w:w="3571" w:type="dxa"/>
            <w:vAlign w:val="top"/>
          </w:tcPr>
          <w:p>
            <w:pPr>
              <w:pStyle w:val="6"/>
              <w:spacing w:before="73" w:line="229" w:lineRule="auto"/>
              <w:ind w:left="225"/>
            </w:pPr>
            <w:r>
              <w:rPr>
                <w:spacing w:val="8"/>
              </w:rPr>
              <w:t xml:space="preserve">Achat de matériel de bureau </w:t>
            </w:r>
          </w:p>
        </w:tc>
        <w:tc>
          <w:tcPr>
            <w:tcW w:w="1290" w:type="dxa"/>
            <w:tcBorders>
              <w:right w:val="single" w:color="000000" w:sz="6" w:space="0"/>
            </w:tcBorders>
            <w:vAlign w:val="top"/>
          </w:tcPr>
          <w:p>
            <w:pPr>
              <w:pStyle w:val="6"/>
              <w:spacing w:before="96"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1017" w:type="dxa"/>
            <w:tcBorders>
              <w:left w:val="single" w:color="000000" w:sz="6" w:space="0"/>
            </w:tcBorders>
            <w:vAlign w:val="top"/>
          </w:tcPr>
          <w:p>
            <w:pPr>
              <w:pStyle w:val="6"/>
              <w:spacing w:before="106" w:line="190" w:lineRule="auto"/>
              <w:ind w:left="21"/>
            </w:pPr>
            <w:r>
              <w:rPr>
                <w:spacing w:val="2"/>
              </w:rPr>
              <w:t>30103</w:t>
            </w:r>
          </w:p>
        </w:tc>
        <w:tc>
          <w:tcPr>
            <w:tcW w:w="2782" w:type="dxa"/>
            <w:vAlign w:val="top"/>
          </w:tcPr>
          <w:p>
            <w:pPr>
              <w:pStyle w:val="6"/>
              <w:spacing w:before="75" w:line="230" w:lineRule="auto"/>
              <w:ind w:left="214"/>
            </w:pPr>
            <w:r>
              <w:rPr>
                <w:spacing w:val="4"/>
              </w:rPr>
              <w:t xml:space="preserve">Bonus </w:t>
            </w:r>
          </w:p>
        </w:tc>
        <w:tc>
          <w:tcPr>
            <w:tcW w:w="937" w:type="dxa"/>
            <w:vAlign w:val="top"/>
          </w:tcPr>
          <w:p>
            <w:pPr>
              <w:pStyle w:val="6"/>
              <w:spacing w:before="98" w:line="184" w:lineRule="auto"/>
              <w:ind w:right="14"/>
              <w:jc w:val="right"/>
              <w:rPr>
                <w:sz w:val="22"/>
                <w:szCs w:val="22"/>
              </w:rPr>
            </w:pPr>
            <w:r>
              <w:rPr>
                <w:sz w:val="22"/>
                <w:szCs w:val="22"/>
              </w:rPr>
              <w:t>0.00</w:t>
            </w:r>
          </w:p>
        </w:tc>
        <w:tc>
          <w:tcPr>
            <w:tcW w:w="869" w:type="dxa"/>
            <w:vAlign w:val="top"/>
          </w:tcPr>
          <w:p>
            <w:pPr>
              <w:pStyle w:val="6"/>
              <w:spacing w:before="107" w:line="189" w:lineRule="auto"/>
              <w:ind w:left="20"/>
            </w:pPr>
            <w:r>
              <w:rPr>
                <w:spacing w:val="2"/>
              </w:rPr>
              <w:t>30203</w:t>
            </w:r>
          </w:p>
        </w:tc>
        <w:tc>
          <w:tcPr>
            <w:tcW w:w="2064" w:type="dxa"/>
            <w:vAlign w:val="top"/>
          </w:tcPr>
          <w:p>
            <w:pPr>
              <w:pStyle w:val="6"/>
              <w:spacing w:before="75" w:line="230" w:lineRule="auto"/>
              <w:ind w:left="225"/>
            </w:pPr>
            <w:r>
              <w:rPr>
                <w:spacing w:val="4"/>
              </w:rPr>
              <w:t xml:space="preserve">Consultants </w:t>
            </w:r>
          </w:p>
        </w:tc>
        <w:tc>
          <w:tcPr>
            <w:tcW w:w="937" w:type="dxa"/>
            <w:vAlign w:val="top"/>
          </w:tcPr>
          <w:p>
            <w:pPr>
              <w:pStyle w:val="6"/>
              <w:spacing w:before="98" w:line="184" w:lineRule="auto"/>
              <w:ind w:right="8"/>
              <w:jc w:val="right"/>
              <w:rPr>
                <w:sz w:val="22"/>
                <w:szCs w:val="22"/>
              </w:rPr>
            </w:pPr>
            <w:r>
              <w:rPr>
                <w:sz w:val="22"/>
                <w:szCs w:val="22"/>
              </w:rPr>
              <w:t>0.00</w:t>
            </w:r>
          </w:p>
        </w:tc>
        <w:tc>
          <w:tcPr>
            <w:tcW w:w="869" w:type="dxa"/>
            <w:vAlign w:val="top"/>
          </w:tcPr>
          <w:p>
            <w:pPr>
              <w:pStyle w:val="6"/>
              <w:spacing w:before="106" w:line="190" w:lineRule="auto"/>
              <w:ind w:left="24"/>
            </w:pPr>
            <w:r>
              <w:rPr>
                <w:spacing w:val="2"/>
              </w:rPr>
              <w:t>31003</w:t>
            </w:r>
          </w:p>
        </w:tc>
        <w:tc>
          <w:tcPr>
            <w:tcW w:w="3571" w:type="dxa"/>
            <w:vAlign w:val="top"/>
          </w:tcPr>
          <w:p>
            <w:pPr>
              <w:pStyle w:val="6"/>
              <w:spacing w:before="75" w:line="230" w:lineRule="auto"/>
              <w:ind w:left="222"/>
            </w:pPr>
            <w:r>
              <w:rPr>
                <w:spacing w:val="8"/>
              </w:rPr>
              <w:t xml:space="preserve">Achat de matériel spécialisé </w:t>
            </w:r>
          </w:p>
        </w:tc>
        <w:tc>
          <w:tcPr>
            <w:tcW w:w="1290" w:type="dxa"/>
            <w:tcBorders>
              <w:right w:val="single" w:color="000000" w:sz="6" w:space="0"/>
            </w:tcBorders>
            <w:vAlign w:val="top"/>
          </w:tcPr>
          <w:p>
            <w:pPr>
              <w:pStyle w:val="6"/>
              <w:spacing w:before="98"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1017" w:type="dxa"/>
            <w:tcBorders>
              <w:left w:val="single" w:color="000000" w:sz="6" w:space="0"/>
            </w:tcBorders>
            <w:vAlign w:val="top"/>
          </w:tcPr>
          <w:p>
            <w:pPr>
              <w:pStyle w:val="6"/>
              <w:spacing w:before="105" w:line="190" w:lineRule="auto"/>
              <w:ind w:left="21"/>
            </w:pPr>
            <w:r>
              <w:rPr>
                <w:spacing w:val="2"/>
              </w:rPr>
              <w:t>30106</w:t>
            </w:r>
          </w:p>
        </w:tc>
        <w:tc>
          <w:tcPr>
            <w:tcW w:w="2782" w:type="dxa"/>
            <w:vAlign w:val="top"/>
          </w:tcPr>
          <w:p>
            <w:pPr>
              <w:pStyle w:val="6"/>
              <w:spacing w:before="74" w:line="229" w:lineRule="auto"/>
              <w:ind w:left="213"/>
            </w:pPr>
            <w:r>
              <w:rPr>
                <w:spacing w:val="7"/>
              </w:rPr>
              <w:t xml:space="preserve">Subvention pour les repas </w:t>
            </w:r>
          </w:p>
        </w:tc>
        <w:tc>
          <w:tcPr>
            <w:tcW w:w="937" w:type="dxa"/>
            <w:vAlign w:val="top"/>
          </w:tcPr>
          <w:p>
            <w:pPr>
              <w:pStyle w:val="6"/>
              <w:spacing w:before="97" w:line="184" w:lineRule="auto"/>
              <w:ind w:right="14"/>
              <w:jc w:val="right"/>
              <w:rPr>
                <w:sz w:val="22"/>
                <w:szCs w:val="22"/>
              </w:rPr>
            </w:pPr>
            <w:r>
              <w:rPr>
                <w:sz w:val="22"/>
                <w:szCs w:val="22"/>
              </w:rPr>
              <w:t>0.00</w:t>
            </w:r>
          </w:p>
        </w:tc>
        <w:tc>
          <w:tcPr>
            <w:tcW w:w="869" w:type="dxa"/>
            <w:vAlign w:val="top"/>
          </w:tcPr>
          <w:p>
            <w:pPr>
              <w:pStyle w:val="6"/>
              <w:spacing w:before="106" w:line="189" w:lineRule="auto"/>
              <w:ind w:left="20"/>
            </w:pPr>
            <w:r>
              <w:rPr>
                <w:spacing w:val="2"/>
              </w:rPr>
              <w:t>30204</w:t>
            </w:r>
          </w:p>
        </w:tc>
        <w:tc>
          <w:tcPr>
            <w:tcW w:w="2064" w:type="dxa"/>
            <w:vAlign w:val="top"/>
          </w:tcPr>
          <w:p>
            <w:pPr>
              <w:pStyle w:val="6"/>
              <w:spacing w:before="74" w:line="230" w:lineRule="auto"/>
              <w:ind w:left="218"/>
            </w:pPr>
            <w:r>
              <w:rPr>
                <w:spacing w:val="7"/>
              </w:rPr>
              <w:t xml:space="preserve">Frais de traitement </w:t>
            </w:r>
          </w:p>
        </w:tc>
        <w:tc>
          <w:tcPr>
            <w:tcW w:w="937" w:type="dxa"/>
            <w:vAlign w:val="top"/>
          </w:tcPr>
          <w:p>
            <w:pPr>
              <w:pStyle w:val="6"/>
              <w:spacing w:before="97" w:line="184" w:lineRule="auto"/>
              <w:ind w:right="8"/>
              <w:jc w:val="right"/>
              <w:rPr>
                <w:sz w:val="22"/>
                <w:szCs w:val="22"/>
              </w:rPr>
            </w:pPr>
            <w:r>
              <w:rPr>
                <w:sz w:val="22"/>
                <w:szCs w:val="22"/>
              </w:rPr>
              <w:t>0.00</w:t>
            </w:r>
          </w:p>
        </w:tc>
        <w:tc>
          <w:tcPr>
            <w:tcW w:w="869" w:type="dxa"/>
            <w:vAlign w:val="top"/>
          </w:tcPr>
          <w:p>
            <w:pPr>
              <w:pStyle w:val="6"/>
              <w:spacing w:before="105" w:line="190" w:lineRule="auto"/>
              <w:ind w:left="24"/>
            </w:pPr>
            <w:r>
              <w:rPr>
                <w:spacing w:val="2"/>
              </w:rPr>
              <w:t>31005</w:t>
            </w:r>
          </w:p>
        </w:tc>
        <w:tc>
          <w:tcPr>
            <w:tcW w:w="3571" w:type="dxa"/>
            <w:vAlign w:val="top"/>
          </w:tcPr>
          <w:p>
            <w:pPr>
              <w:pStyle w:val="6"/>
              <w:spacing w:before="74" w:line="230" w:lineRule="auto"/>
              <w:ind w:left="221"/>
            </w:pPr>
            <w:r>
              <w:rPr>
                <w:spacing w:val="8"/>
              </w:rPr>
              <w:t xml:space="preserve">Construction d'infrastructures </w:t>
            </w:r>
          </w:p>
        </w:tc>
        <w:tc>
          <w:tcPr>
            <w:tcW w:w="1290" w:type="dxa"/>
            <w:tcBorders>
              <w:right w:val="single" w:color="000000" w:sz="6" w:space="0"/>
            </w:tcBorders>
            <w:vAlign w:val="top"/>
          </w:tcPr>
          <w:p>
            <w:pPr>
              <w:pStyle w:val="6"/>
              <w:spacing w:before="97"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017" w:type="dxa"/>
            <w:tcBorders>
              <w:left w:val="single" w:color="000000" w:sz="6" w:space="0"/>
            </w:tcBorders>
            <w:vAlign w:val="top"/>
          </w:tcPr>
          <w:p>
            <w:pPr>
              <w:pStyle w:val="6"/>
              <w:spacing w:before="106" w:line="190" w:lineRule="auto"/>
              <w:ind w:left="21"/>
            </w:pPr>
            <w:r>
              <w:rPr>
                <w:spacing w:val="2"/>
              </w:rPr>
              <w:t>30107</w:t>
            </w:r>
          </w:p>
        </w:tc>
        <w:tc>
          <w:tcPr>
            <w:tcW w:w="2782" w:type="dxa"/>
            <w:vAlign w:val="top"/>
          </w:tcPr>
          <w:p>
            <w:pPr>
              <w:pStyle w:val="6"/>
              <w:spacing w:before="75" w:line="230" w:lineRule="auto"/>
              <w:ind w:left="215"/>
            </w:pPr>
            <w:r>
              <w:rPr>
                <w:spacing w:val="7"/>
              </w:rPr>
              <w:t xml:space="preserve">Rémunération au rendement </w:t>
            </w:r>
          </w:p>
        </w:tc>
        <w:tc>
          <w:tcPr>
            <w:tcW w:w="937" w:type="dxa"/>
            <w:vAlign w:val="top"/>
          </w:tcPr>
          <w:p>
            <w:pPr>
              <w:pStyle w:val="6"/>
              <w:spacing w:before="96" w:line="184" w:lineRule="auto"/>
              <w:ind w:right="14"/>
              <w:jc w:val="right"/>
              <w:rPr>
                <w:sz w:val="22"/>
                <w:szCs w:val="22"/>
              </w:rPr>
            </w:pPr>
            <w:r>
              <w:rPr>
                <w:sz w:val="22"/>
                <w:szCs w:val="22"/>
              </w:rPr>
              <w:t>0.00</w:t>
            </w:r>
          </w:p>
        </w:tc>
        <w:tc>
          <w:tcPr>
            <w:tcW w:w="869" w:type="dxa"/>
            <w:vAlign w:val="top"/>
          </w:tcPr>
          <w:p>
            <w:pPr>
              <w:pStyle w:val="6"/>
              <w:spacing w:before="107" w:line="189" w:lineRule="auto"/>
              <w:ind w:left="20"/>
            </w:pPr>
            <w:r>
              <w:rPr>
                <w:spacing w:val="2"/>
              </w:rPr>
              <w:t>30205</w:t>
            </w:r>
          </w:p>
        </w:tc>
        <w:tc>
          <w:tcPr>
            <w:tcW w:w="2064" w:type="dxa"/>
            <w:vAlign w:val="top"/>
          </w:tcPr>
          <w:p>
            <w:pPr>
              <w:pStyle w:val="6"/>
              <w:spacing w:before="75" w:line="229" w:lineRule="auto"/>
              <w:ind w:left="220"/>
            </w:pPr>
            <w:r>
              <w:rPr>
                <w:spacing w:val="4"/>
              </w:rPr>
              <w:t xml:space="preserve">Eau </w:t>
            </w:r>
          </w:p>
        </w:tc>
        <w:tc>
          <w:tcPr>
            <w:tcW w:w="937" w:type="dxa"/>
            <w:vAlign w:val="top"/>
          </w:tcPr>
          <w:p>
            <w:pPr>
              <w:pStyle w:val="6"/>
              <w:spacing w:before="96" w:line="184" w:lineRule="auto"/>
              <w:ind w:right="8"/>
              <w:jc w:val="right"/>
              <w:rPr>
                <w:sz w:val="22"/>
                <w:szCs w:val="22"/>
              </w:rPr>
            </w:pPr>
            <w:r>
              <w:rPr>
                <w:sz w:val="22"/>
                <w:szCs w:val="22"/>
              </w:rPr>
              <w:t>0.00</w:t>
            </w:r>
          </w:p>
        </w:tc>
        <w:tc>
          <w:tcPr>
            <w:tcW w:w="869" w:type="dxa"/>
            <w:vAlign w:val="top"/>
          </w:tcPr>
          <w:p>
            <w:pPr>
              <w:pStyle w:val="6"/>
              <w:spacing w:before="106" w:line="190" w:lineRule="auto"/>
              <w:ind w:left="24"/>
            </w:pPr>
            <w:r>
              <w:rPr>
                <w:spacing w:val="2"/>
              </w:rPr>
              <w:t>31006</w:t>
            </w:r>
          </w:p>
        </w:tc>
        <w:tc>
          <w:tcPr>
            <w:tcW w:w="3571" w:type="dxa"/>
            <w:vAlign w:val="top"/>
          </w:tcPr>
          <w:p>
            <w:pPr>
              <w:pStyle w:val="6"/>
              <w:spacing w:before="75" w:line="229" w:lineRule="auto"/>
              <w:ind w:left="224"/>
            </w:pPr>
            <w:r>
              <w:rPr>
                <w:spacing w:val="7"/>
              </w:rPr>
              <w:t xml:space="preserve">Gros travaux de réparation </w:t>
            </w:r>
          </w:p>
        </w:tc>
        <w:tc>
          <w:tcPr>
            <w:tcW w:w="1290" w:type="dxa"/>
            <w:tcBorders>
              <w:right w:val="single" w:color="000000" w:sz="6" w:space="0"/>
            </w:tcBorders>
            <w:vAlign w:val="top"/>
          </w:tcPr>
          <w:p>
            <w:pPr>
              <w:pStyle w:val="6"/>
              <w:spacing w:before="96"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017" w:type="dxa"/>
            <w:tcBorders>
              <w:left w:val="single" w:color="000000" w:sz="6" w:space="0"/>
            </w:tcBorders>
            <w:vAlign w:val="top"/>
          </w:tcPr>
          <w:p>
            <w:pPr>
              <w:pStyle w:val="6"/>
              <w:spacing w:before="262" w:line="190" w:lineRule="auto"/>
              <w:ind w:left="21"/>
            </w:pPr>
            <w:r>
              <w:rPr>
                <w:spacing w:val="2"/>
              </w:rPr>
              <w:t>30108</w:t>
            </w:r>
          </w:p>
        </w:tc>
        <w:tc>
          <w:tcPr>
            <w:tcW w:w="2782" w:type="dxa"/>
            <w:vAlign w:val="top"/>
          </w:tcPr>
          <w:p>
            <w:pPr>
              <w:pStyle w:val="6"/>
              <w:spacing w:before="76" w:line="266" w:lineRule="auto"/>
              <w:ind w:left="24" w:right="172" w:firstLine="187"/>
            </w:pPr>
            <w:r>
              <w:rPr>
                <w:spacing w:val="9"/>
              </w:rPr>
              <w:t xml:space="preserve">Prestations d'assurance pension de base pour les institutions et les institutions </w:t>
            </w:r>
          </w:p>
        </w:tc>
        <w:tc>
          <w:tcPr>
            <w:tcW w:w="937" w:type="dxa"/>
            <w:vAlign w:val="top"/>
          </w:tcPr>
          <w:p>
            <w:pPr>
              <w:pStyle w:val="6"/>
              <w:spacing w:before="254" w:line="184" w:lineRule="auto"/>
              <w:ind w:right="14"/>
              <w:jc w:val="right"/>
              <w:rPr>
                <w:sz w:val="22"/>
                <w:szCs w:val="22"/>
              </w:rPr>
            </w:pPr>
            <w:r>
              <w:rPr>
                <w:sz w:val="22"/>
                <w:szCs w:val="22"/>
              </w:rPr>
              <w:t>0.00</w:t>
            </w:r>
          </w:p>
        </w:tc>
        <w:tc>
          <w:tcPr>
            <w:tcW w:w="869" w:type="dxa"/>
            <w:vAlign w:val="top"/>
          </w:tcPr>
          <w:p>
            <w:pPr>
              <w:pStyle w:val="6"/>
              <w:spacing w:before="263" w:line="189" w:lineRule="auto"/>
              <w:ind w:left="20"/>
            </w:pPr>
            <w:r>
              <w:rPr>
                <w:spacing w:val="2"/>
              </w:rPr>
              <w:t>30206</w:t>
            </w:r>
          </w:p>
        </w:tc>
        <w:tc>
          <w:tcPr>
            <w:tcW w:w="2064" w:type="dxa"/>
            <w:vAlign w:val="top"/>
          </w:tcPr>
          <w:p>
            <w:pPr>
              <w:pStyle w:val="6"/>
              <w:spacing w:before="231" w:line="230" w:lineRule="auto"/>
              <w:ind w:left="241"/>
            </w:pPr>
            <w:r>
              <w:t xml:space="preserve">Électricité </w:t>
            </w:r>
          </w:p>
        </w:tc>
        <w:tc>
          <w:tcPr>
            <w:tcW w:w="937" w:type="dxa"/>
            <w:vAlign w:val="top"/>
          </w:tcPr>
          <w:p>
            <w:pPr>
              <w:pStyle w:val="6"/>
              <w:spacing w:before="254" w:line="184" w:lineRule="auto"/>
              <w:ind w:right="8"/>
              <w:jc w:val="right"/>
              <w:rPr>
                <w:sz w:val="22"/>
                <w:szCs w:val="22"/>
              </w:rPr>
            </w:pPr>
            <w:r>
              <w:rPr>
                <w:sz w:val="22"/>
                <w:szCs w:val="22"/>
              </w:rPr>
              <w:t>0.00</w:t>
            </w:r>
          </w:p>
        </w:tc>
        <w:tc>
          <w:tcPr>
            <w:tcW w:w="869" w:type="dxa"/>
            <w:vAlign w:val="top"/>
          </w:tcPr>
          <w:p>
            <w:pPr>
              <w:pStyle w:val="6"/>
              <w:spacing w:before="262" w:line="190" w:lineRule="auto"/>
              <w:ind w:left="24"/>
            </w:pPr>
            <w:r>
              <w:rPr>
                <w:spacing w:val="2"/>
              </w:rPr>
              <w:t>31007</w:t>
            </w:r>
          </w:p>
        </w:tc>
        <w:tc>
          <w:tcPr>
            <w:tcW w:w="3571" w:type="dxa"/>
            <w:vAlign w:val="top"/>
          </w:tcPr>
          <w:p>
            <w:pPr>
              <w:pStyle w:val="6"/>
              <w:spacing w:before="231" w:line="229" w:lineRule="auto"/>
              <w:ind w:left="221"/>
            </w:pPr>
            <w:r>
              <w:rPr>
                <w:spacing w:val="9"/>
              </w:rPr>
              <w:t xml:space="preserve">Mise à jour du réseau d'information et acquisition de logiciels </w:t>
            </w:r>
          </w:p>
        </w:tc>
        <w:tc>
          <w:tcPr>
            <w:tcW w:w="1290" w:type="dxa"/>
            <w:tcBorders>
              <w:right w:val="single" w:color="000000" w:sz="6" w:space="0"/>
            </w:tcBorders>
            <w:vAlign w:val="top"/>
          </w:tcPr>
          <w:p>
            <w:pPr>
              <w:pStyle w:val="6"/>
              <w:spacing w:before="254"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017" w:type="dxa"/>
            <w:tcBorders>
              <w:left w:val="single" w:color="000000" w:sz="6" w:space="0"/>
            </w:tcBorders>
            <w:vAlign w:val="top"/>
          </w:tcPr>
          <w:p>
            <w:pPr>
              <w:pStyle w:val="6"/>
              <w:spacing w:before="106" w:line="190" w:lineRule="auto"/>
              <w:ind w:left="21"/>
            </w:pPr>
            <w:r>
              <w:rPr>
                <w:spacing w:val="2"/>
              </w:rPr>
              <w:t>30109</w:t>
            </w:r>
          </w:p>
        </w:tc>
        <w:tc>
          <w:tcPr>
            <w:tcW w:w="2782" w:type="dxa"/>
            <w:vAlign w:val="top"/>
          </w:tcPr>
          <w:p>
            <w:pPr>
              <w:pStyle w:val="6"/>
              <w:spacing w:before="75" w:line="229" w:lineRule="auto"/>
              <w:ind w:left="213"/>
            </w:pPr>
            <w:r>
              <w:rPr>
                <w:spacing w:val="8"/>
              </w:rPr>
              <w:t xml:space="preserve">Cotisations à la rente professionnelle </w:t>
            </w:r>
          </w:p>
        </w:tc>
        <w:tc>
          <w:tcPr>
            <w:tcW w:w="937" w:type="dxa"/>
            <w:vAlign w:val="top"/>
          </w:tcPr>
          <w:p>
            <w:pPr>
              <w:pStyle w:val="6"/>
              <w:spacing w:before="98" w:line="184" w:lineRule="auto"/>
              <w:ind w:right="14"/>
              <w:jc w:val="right"/>
              <w:rPr>
                <w:sz w:val="22"/>
                <w:szCs w:val="22"/>
              </w:rPr>
            </w:pPr>
            <w:r>
              <w:rPr>
                <w:sz w:val="22"/>
                <w:szCs w:val="22"/>
              </w:rPr>
              <w:t>0.00</w:t>
            </w:r>
          </w:p>
        </w:tc>
        <w:tc>
          <w:tcPr>
            <w:tcW w:w="869" w:type="dxa"/>
            <w:vAlign w:val="top"/>
          </w:tcPr>
          <w:p>
            <w:pPr>
              <w:pStyle w:val="6"/>
              <w:spacing w:before="107" w:line="189" w:lineRule="auto"/>
              <w:ind w:left="20"/>
            </w:pPr>
            <w:r>
              <w:rPr>
                <w:spacing w:val="2"/>
              </w:rPr>
              <w:t>30207</w:t>
            </w:r>
          </w:p>
        </w:tc>
        <w:tc>
          <w:tcPr>
            <w:tcW w:w="2064" w:type="dxa"/>
            <w:vAlign w:val="top"/>
          </w:tcPr>
          <w:p>
            <w:pPr>
              <w:pStyle w:val="6"/>
              <w:spacing w:before="75" w:line="230" w:lineRule="auto"/>
              <w:ind w:left="232"/>
            </w:pPr>
            <w:r>
              <w:rPr>
                <w:spacing w:val="2"/>
              </w:rPr>
              <w:t xml:space="preserve">Postes et télécommunications </w:t>
            </w:r>
          </w:p>
        </w:tc>
        <w:tc>
          <w:tcPr>
            <w:tcW w:w="937" w:type="dxa"/>
            <w:vAlign w:val="top"/>
          </w:tcPr>
          <w:p>
            <w:pPr>
              <w:pStyle w:val="6"/>
              <w:spacing w:before="98" w:line="184" w:lineRule="auto"/>
              <w:ind w:right="8"/>
              <w:jc w:val="right"/>
              <w:rPr>
                <w:sz w:val="22"/>
                <w:szCs w:val="22"/>
              </w:rPr>
            </w:pPr>
            <w:r>
              <w:rPr>
                <w:sz w:val="22"/>
                <w:szCs w:val="22"/>
              </w:rPr>
              <w:t>0.00</w:t>
            </w:r>
          </w:p>
        </w:tc>
        <w:tc>
          <w:tcPr>
            <w:tcW w:w="869" w:type="dxa"/>
            <w:vAlign w:val="top"/>
          </w:tcPr>
          <w:p>
            <w:pPr>
              <w:pStyle w:val="6"/>
              <w:spacing w:before="106" w:line="190" w:lineRule="auto"/>
              <w:ind w:left="24"/>
            </w:pPr>
            <w:r>
              <w:rPr>
                <w:spacing w:val="2"/>
              </w:rPr>
              <w:t>31008</w:t>
            </w:r>
          </w:p>
        </w:tc>
        <w:tc>
          <w:tcPr>
            <w:tcW w:w="3571" w:type="dxa"/>
            <w:vAlign w:val="top"/>
          </w:tcPr>
          <w:p>
            <w:pPr>
              <w:pStyle w:val="6"/>
              <w:spacing w:before="75" w:line="230" w:lineRule="auto"/>
              <w:ind w:left="221"/>
            </w:pPr>
            <w:r>
              <w:rPr>
                <w:spacing w:val="7"/>
              </w:rPr>
              <w:t xml:space="preserve">Stocks de matériel </w:t>
            </w:r>
          </w:p>
        </w:tc>
        <w:tc>
          <w:tcPr>
            <w:tcW w:w="1290" w:type="dxa"/>
            <w:tcBorders>
              <w:right w:val="single" w:color="000000" w:sz="6" w:space="0"/>
            </w:tcBorders>
            <w:vAlign w:val="top"/>
          </w:tcPr>
          <w:p>
            <w:pPr>
              <w:pStyle w:val="6"/>
              <w:spacing w:before="98"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1017" w:type="dxa"/>
            <w:tcBorders>
              <w:left w:val="single" w:color="000000" w:sz="6" w:space="0"/>
            </w:tcBorders>
            <w:vAlign w:val="top"/>
          </w:tcPr>
          <w:p>
            <w:pPr>
              <w:pStyle w:val="6"/>
              <w:spacing w:before="108" w:line="190" w:lineRule="auto"/>
              <w:ind w:left="21"/>
            </w:pPr>
            <w:r>
              <w:rPr>
                <w:spacing w:val="2"/>
              </w:rPr>
              <w:t>30110</w:t>
            </w:r>
          </w:p>
        </w:tc>
        <w:tc>
          <w:tcPr>
            <w:tcW w:w="2782" w:type="dxa"/>
            <w:vAlign w:val="top"/>
          </w:tcPr>
          <w:p>
            <w:pPr>
              <w:pStyle w:val="6"/>
              <w:spacing w:before="78" w:line="228" w:lineRule="auto"/>
              <w:ind w:left="213"/>
            </w:pPr>
            <w:r>
              <w:rPr>
                <w:spacing w:val="9"/>
              </w:rPr>
              <w:t xml:space="preserve">Cotisations à l'assurance médicale de base des employés </w:t>
            </w:r>
          </w:p>
        </w:tc>
        <w:tc>
          <w:tcPr>
            <w:tcW w:w="937" w:type="dxa"/>
            <w:vAlign w:val="top"/>
          </w:tcPr>
          <w:p>
            <w:pPr>
              <w:pStyle w:val="6"/>
              <w:spacing w:before="101" w:line="184" w:lineRule="auto"/>
              <w:ind w:right="14"/>
              <w:jc w:val="right"/>
              <w:rPr>
                <w:sz w:val="22"/>
                <w:szCs w:val="22"/>
              </w:rPr>
            </w:pPr>
            <w:r>
              <w:rPr>
                <w:sz w:val="22"/>
                <w:szCs w:val="22"/>
              </w:rPr>
              <w:t>0.00</w:t>
            </w:r>
          </w:p>
        </w:tc>
        <w:tc>
          <w:tcPr>
            <w:tcW w:w="869" w:type="dxa"/>
            <w:vAlign w:val="top"/>
          </w:tcPr>
          <w:p>
            <w:pPr>
              <w:pStyle w:val="6"/>
              <w:spacing w:before="109" w:line="189" w:lineRule="auto"/>
              <w:ind w:left="20"/>
            </w:pPr>
            <w:r>
              <w:rPr>
                <w:spacing w:val="2"/>
              </w:rPr>
              <w:t>30208</w:t>
            </w:r>
          </w:p>
        </w:tc>
        <w:tc>
          <w:tcPr>
            <w:tcW w:w="2064" w:type="dxa"/>
            <w:vAlign w:val="top"/>
          </w:tcPr>
          <w:p>
            <w:pPr>
              <w:pStyle w:val="6"/>
              <w:spacing w:before="78" w:line="230" w:lineRule="auto"/>
              <w:ind w:left="220"/>
            </w:pPr>
            <w:r>
              <w:rPr>
                <w:spacing w:val="6"/>
              </w:rPr>
              <w:t xml:space="preserve">Chauffage </w:t>
            </w:r>
          </w:p>
        </w:tc>
        <w:tc>
          <w:tcPr>
            <w:tcW w:w="937" w:type="dxa"/>
            <w:vAlign w:val="top"/>
          </w:tcPr>
          <w:p>
            <w:pPr>
              <w:pStyle w:val="6"/>
              <w:spacing w:before="101" w:line="184" w:lineRule="auto"/>
              <w:ind w:right="8"/>
              <w:jc w:val="right"/>
              <w:rPr>
                <w:sz w:val="22"/>
                <w:szCs w:val="22"/>
              </w:rPr>
            </w:pPr>
            <w:r>
              <w:rPr>
                <w:sz w:val="22"/>
                <w:szCs w:val="22"/>
              </w:rPr>
              <w:t>0.00</w:t>
            </w:r>
          </w:p>
        </w:tc>
        <w:tc>
          <w:tcPr>
            <w:tcW w:w="869" w:type="dxa"/>
            <w:vAlign w:val="top"/>
          </w:tcPr>
          <w:p>
            <w:pPr>
              <w:pStyle w:val="6"/>
              <w:spacing w:before="108" w:line="190" w:lineRule="auto"/>
              <w:ind w:left="24"/>
            </w:pPr>
            <w:r>
              <w:rPr>
                <w:spacing w:val="2"/>
              </w:rPr>
              <w:t>31009</w:t>
            </w:r>
          </w:p>
        </w:tc>
        <w:tc>
          <w:tcPr>
            <w:tcW w:w="3571" w:type="dxa"/>
            <w:vAlign w:val="top"/>
          </w:tcPr>
          <w:p>
            <w:pPr>
              <w:pStyle w:val="6"/>
              <w:spacing w:before="78" w:line="230" w:lineRule="auto"/>
              <w:ind w:left="222"/>
            </w:pPr>
            <w:r>
              <w:rPr>
                <w:spacing w:val="7"/>
              </w:rPr>
              <w:t xml:space="preserve">Indemnisation foncière </w:t>
            </w:r>
          </w:p>
        </w:tc>
        <w:tc>
          <w:tcPr>
            <w:tcW w:w="1290" w:type="dxa"/>
            <w:tcBorders>
              <w:right w:val="single" w:color="000000" w:sz="6" w:space="0"/>
            </w:tcBorders>
            <w:vAlign w:val="top"/>
          </w:tcPr>
          <w:p>
            <w:pPr>
              <w:pStyle w:val="6"/>
              <w:spacing w:before="101"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017" w:type="dxa"/>
            <w:tcBorders>
              <w:left w:val="single" w:color="000000" w:sz="6" w:space="0"/>
            </w:tcBorders>
            <w:vAlign w:val="top"/>
          </w:tcPr>
          <w:p>
            <w:pPr>
              <w:pStyle w:val="6"/>
              <w:spacing w:before="107" w:line="190" w:lineRule="auto"/>
              <w:ind w:left="21"/>
            </w:pPr>
            <w:r>
              <w:rPr>
                <w:spacing w:val="2"/>
              </w:rPr>
              <w:t>30111</w:t>
            </w:r>
          </w:p>
        </w:tc>
        <w:tc>
          <w:tcPr>
            <w:tcW w:w="2782" w:type="dxa"/>
            <w:vAlign w:val="top"/>
          </w:tcPr>
          <w:p>
            <w:pPr>
              <w:pStyle w:val="6"/>
              <w:spacing w:before="77" w:line="229" w:lineRule="auto"/>
              <w:ind w:left="218"/>
            </w:pPr>
            <w:r>
              <w:rPr>
                <w:spacing w:val="8"/>
              </w:rPr>
              <w:t xml:space="preserve">Paiement de Medicaid pour les fonctionnaires </w:t>
            </w:r>
          </w:p>
        </w:tc>
        <w:tc>
          <w:tcPr>
            <w:tcW w:w="937" w:type="dxa"/>
            <w:vAlign w:val="top"/>
          </w:tcPr>
          <w:p>
            <w:pPr>
              <w:pStyle w:val="6"/>
              <w:spacing w:before="100" w:line="184" w:lineRule="auto"/>
              <w:ind w:right="14"/>
              <w:jc w:val="right"/>
              <w:rPr>
                <w:sz w:val="22"/>
                <w:szCs w:val="22"/>
              </w:rPr>
            </w:pPr>
            <w:r>
              <w:rPr>
                <w:sz w:val="22"/>
                <w:szCs w:val="22"/>
              </w:rPr>
              <w:t>0.00</w:t>
            </w:r>
          </w:p>
        </w:tc>
        <w:tc>
          <w:tcPr>
            <w:tcW w:w="869" w:type="dxa"/>
            <w:vAlign w:val="top"/>
          </w:tcPr>
          <w:p>
            <w:pPr>
              <w:pStyle w:val="6"/>
              <w:spacing w:before="108" w:line="189" w:lineRule="auto"/>
              <w:ind w:left="20"/>
            </w:pPr>
            <w:r>
              <w:rPr>
                <w:spacing w:val="2"/>
              </w:rPr>
              <w:t>30209</w:t>
            </w:r>
          </w:p>
        </w:tc>
        <w:tc>
          <w:tcPr>
            <w:tcW w:w="2064" w:type="dxa"/>
            <w:vAlign w:val="top"/>
          </w:tcPr>
          <w:p>
            <w:pPr>
              <w:pStyle w:val="6"/>
              <w:spacing w:before="77" w:line="229" w:lineRule="auto"/>
              <w:ind w:left="218"/>
            </w:pPr>
            <w:r>
              <w:rPr>
                <w:spacing w:val="8"/>
              </w:rPr>
              <w:t xml:space="preserve">Frais de gestion immobilière </w:t>
            </w:r>
          </w:p>
        </w:tc>
        <w:tc>
          <w:tcPr>
            <w:tcW w:w="937" w:type="dxa"/>
            <w:vAlign w:val="top"/>
          </w:tcPr>
          <w:p>
            <w:pPr>
              <w:pStyle w:val="6"/>
              <w:spacing w:before="100" w:line="184" w:lineRule="auto"/>
              <w:ind w:right="8"/>
              <w:jc w:val="right"/>
              <w:rPr>
                <w:sz w:val="22"/>
                <w:szCs w:val="22"/>
              </w:rPr>
            </w:pPr>
            <w:r>
              <w:rPr>
                <w:sz w:val="22"/>
                <w:szCs w:val="22"/>
              </w:rPr>
              <w:t>0.00</w:t>
            </w:r>
          </w:p>
        </w:tc>
        <w:tc>
          <w:tcPr>
            <w:tcW w:w="869" w:type="dxa"/>
            <w:vAlign w:val="top"/>
          </w:tcPr>
          <w:p>
            <w:pPr>
              <w:pStyle w:val="6"/>
              <w:spacing w:before="107" w:line="190" w:lineRule="auto"/>
              <w:ind w:left="24"/>
            </w:pPr>
            <w:r>
              <w:rPr>
                <w:spacing w:val="2"/>
              </w:rPr>
              <w:t>31010</w:t>
            </w:r>
          </w:p>
        </w:tc>
        <w:tc>
          <w:tcPr>
            <w:tcW w:w="3571" w:type="dxa"/>
            <w:vAlign w:val="top"/>
          </w:tcPr>
          <w:p>
            <w:pPr>
              <w:pStyle w:val="6"/>
              <w:spacing w:before="76" w:line="230" w:lineRule="auto"/>
              <w:ind w:left="225"/>
            </w:pPr>
            <w:r>
              <w:rPr>
                <w:spacing w:val="6"/>
              </w:rPr>
              <w:t xml:space="preserve">Prestations d &amp;apos; installation </w:t>
            </w:r>
          </w:p>
        </w:tc>
        <w:tc>
          <w:tcPr>
            <w:tcW w:w="1290" w:type="dxa"/>
            <w:tcBorders>
              <w:right w:val="single" w:color="000000" w:sz="6" w:space="0"/>
            </w:tcBorders>
            <w:vAlign w:val="top"/>
          </w:tcPr>
          <w:p>
            <w:pPr>
              <w:pStyle w:val="6"/>
              <w:spacing w:before="100"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1017" w:type="dxa"/>
            <w:tcBorders>
              <w:left w:val="single" w:color="000000" w:sz="6" w:space="0"/>
            </w:tcBorders>
            <w:vAlign w:val="top"/>
          </w:tcPr>
          <w:p>
            <w:pPr>
              <w:pStyle w:val="6"/>
              <w:spacing w:before="110" w:line="190" w:lineRule="auto"/>
              <w:ind w:left="21"/>
            </w:pPr>
            <w:r>
              <w:rPr>
                <w:spacing w:val="2"/>
              </w:rPr>
              <w:t>30112</w:t>
            </w:r>
          </w:p>
        </w:tc>
        <w:tc>
          <w:tcPr>
            <w:tcW w:w="2782" w:type="dxa"/>
            <w:vAlign w:val="top"/>
          </w:tcPr>
          <w:p>
            <w:pPr>
              <w:pStyle w:val="6"/>
              <w:spacing w:before="79" w:line="228" w:lineRule="auto"/>
              <w:ind w:left="213"/>
            </w:pPr>
            <w:r>
              <w:rPr>
                <w:spacing w:val="8"/>
              </w:rPr>
              <w:t xml:space="preserve">Autres cotisations de sécurité sociale </w:t>
            </w:r>
          </w:p>
        </w:tc>
        <w:tc>
          <w:tcPr>
            <w:tcW w:w="937" w:type="dxa"/>
            <w:vAlign w:val="top"/>
          </w:tcPr>
          <w:p>
            <w:pPr>
              <w:pStyle w:val="6"/>
              <w:spacing w:before="102" w:line="184" w:lineRule="auto"/>
              <w:ind w:right="14"/>
              <w:jc w:val="right"/>
              <w:rPr>
                <w:sz w:val="22"/>
                <w:szCs w:val="22"/>
              </w:rPr>
            </w:pPr>
            <w:r>
              <w:rPr>
                <w:sz w:val="22"/>
                <w:szCs w:val="22"/>
              </w:rPr>
              <w:t>0.00</w:t>
            </w:r>
          </w:p>
        </w:tc>
        <w:tc>
          <w:tcPr>
            <w:tcW w:w="869" w:type="dxa"/>
            <w:vAlign w:val="top"/>
          </w:tcPr>
          <w:p>
            <w:pPr>
              <w:pStyle w:val="6"/>
              <w:spacing w:before="110" w:line="190" w:lineRule="auto"/>
              <w:ind w:left="20"/>
            </w:pPr>
            <w:r>
              <w:rPr>
                <w:spacing w:val="2"/>
              </w:rPr>
              <w:t>30211</w:t>
            </w:r>
          </w:p>
        </w:tc>
        <w:tc>
          <w:tcPr>
            <w:tcW w:w="2064" w:type="dxa"/>
            <w:vAlign w:val="top"/>
          </w:tcPr>
          <w:p>
            <w:pPr>
              <w:pStyle w:val="6"/>
              <w:spacing w:before="79" w:line="230" w:lineRule="auto"/>
              <w:ind w:left="220"/>
            </w:pPr>
            <w:r>
              <w:rPr>
                <w:spacing w:val="6"/>
              </w:rPr>
              <w:t xml:space="preserve">Voyages </w:t>
            </w:r>
          </w:p>
        </w:tc>
        <w:tc>
          <w:tcPr>
            <w:tcW w:w="937" w:type="dxa"/>
            <w:vAlign w:val="top"/>
          </w:tcPr>
          <w:p>
            <w:pPr>
              <w:pStyle w:val="6"/>
              <w:spacing w:before="102" w:line="184" w:lineRule="auto"/>
              <w:ind w:right="8"/>
              <w:jc w:val="right"/>
              <w:rPr>
                <w:sz w:val="22"/>
                <w:szCs w:val="22"/>
              </w:rPr>
            </w:pPr>
            <w:r>
              <w:rPr>
                <w:sz w:val="22"/>
                <w:szCs w:val="22"/>
              </w:rPr>
              <w:t>0.00</w:t>
            </w:r>
          </w:p>
        </w:tc>
        <w:tc>
          <w:tcPr>
            <w:tcW w:w="869" w:type="dxa"/>
            <w:vAlign w:val="top"/>
          </w:tcPr>
          <w:p>
            <w:pPr>
              <w:pStyle w:val="6"/>
              <w:spacing w:before="110" w:line="190" w:lineRule="auto"/>
              <w:ind w:left="24"/>
            </w:pPr>
            <w:r>
              <w:rPr>
                <w:spacing w:val="2"/>
              </w:rPr>
              <w:t>31011</w:t>
            </w:r>
          </w:p>
        </w:tc>
        <w:tc>
          <w:tcPr>
            <w:tcW w:w="3571" w:type="dxa"/>
            <w:vAlign w:val="top"/>
          </w:tcPr>
          <w:p>
            <w:pPr>
              <w:pStyle w:val="6"/>
              <w:spacing w:before="79" w:line="228" w:lineRule="auto"/>
              <w:ind w:left="221"/>
            </w:pPr>
            <w:r>
              <w:rPr>
                <w:spacing w:val="9"/>
              </w:rPr>
              <w:t xml:space="preserve">Attachements au sol et compensation des jeunes plants </w:t>
            </w:r>
          </w:p>
        </w:tc>
        <w:tc>
          <w:tcPr>
            <w:tcW w:w="1290" w:type="dxa"/>
            <w:tcBorders>
              <w:right w:val="single" w:color="000000" w:sz="6" w:space="0"/>
            </w:tcBorders>
            <w:vAlign w:val="top"/>
          </w:tcPr>
          <w:p>
            <w:pPr>
              <w:pStyle w:val="6"/>
              <w:spacing w:before="102"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1017" w:type="dxa"/>
            <w:tcBorders>
              <w:left w:val="single" w:color="000000" w:sz="6" w:space="0"/>
            </w:tcBorders>
            <w:vAlign w:val="top"/>
          </w:tcPr>
          <w:p>
            <w:pPr>
              <w:pStyle w:val="6"/>
              <w:spacing w:before="109" w:line="190" w:lineRule="auto"/>
              <w:ind w:left="21"/>
            </w:pPr>
            <w:r>
              <w:rPr>
                <w:spacing w:val="2"/>
              </w:rPr>
              <w:t>30113</w:t>
            </w:r>
          </w:p>
        </w:tc>
        <w:tc>
          <w:tcPr>
            <w:tcW w:w="2782" w:type="dxa"/>
            <w:vAlign w:val="top"/>
          </w:tcPr>
          <w:p>
            <w:pPr>
              <w:pStyle w:val="6"/>
              <w:spacing w:before="78" w:line="230" w:lineRule="auto"/>
              <w:ind w:left="211"/>
            </w:pPr>
            <w:r>
              <w:rPr>
                <w:spacing w:val="8"/>
              </w:rPr>
              <w:t xml:space="preserve">Fonds de prévoyance logement </w:t>
            </w:r>
          </w:p>
        </w:tc>
        <w:tc>
          <w:tcPr>
            <w:tcW w:w="937" w:type="dxa"/>
            <w:vAlign w:val="top"/>
          </w:tcPr>
          <w:p>
            <w:pPr>
              <w:pStyle w:val="6"/>
              <w:spacing w:before="101" w:line="184" w:lineRule="auto"/>
              <w:ind w:right="14"/>
              <w:jc w:val="right"/>
              <w:rPr>
                <w:sz w:val="22"/>
                <w:szCs w:val="22"/>
              </w:rPr>
            </w:pPr>
            <w:r>
              <w:rPr>
                <w:sz w:val="22"/>
                <w:szCs w:val="22"/>
              </w:rPr>
              <w:t>0.00</w:t>
            </w:r>
          </w:p>
        </w:tc>
        <w:tc>
          <w:tcPr>
            <w:tcW w:w="869" w:type="dxa"/>
            <w:vAlign w:val="top"/>
          </w:tcPr>
          <w:p>
            <w:pPr>
              <w:pStyle w:val="6"/>
              <w:spacing w:before="109" w:line="190" w:lineRule="auto"/>
              <w:ind w:left="20"/>
            </w:pPr>
            <w:r>
              <w:rPr>
                <w:spacing w:val="2"/>
              </w:rPr>
              <w:t>30212</w:t>
            </w:r>
          </w:p>
        </w:tc>
        <w:tc>
          <w:tcPr>
            <w:tcW w:w="2064" w:type="dxa"/>
            <w:vAlign w:val="top"/>
          </w:tcPr>
          <w:p>
            <w:pPr>
              <w:pStyle w:val="6"/>
              <w:spacing w:before="78" w:line="230" w:lineRule="auto"/>
              <w:ind w:left="233"/>
            </w:pPr>
            <w:r>
              <w:rPr>
                <w:spacing w:val="7"/>
              </w:rPr>
              <w:t xml:space="preserve">Frais de voyage à l'étranger pour affaires </w:t>
            </w:r>
          </w:p>
        </w:tc>
        <w:tc>
          <w:tcPr>
            <w:tcW w:w="937" w:type="dxa"/>
            <w:vAlign w:val="top"/>
          </w:tcPr>
          <w:p>
            <w:pPr>
              <w:pStyle w:val="6"/>
              <w:spacing w:before="101" w:line="184" w:lineRule="auto"/>
              <w:ind w:right="8"/>
              <w:jc w:val="right"/>
              <w:rPr>
                <w:sz w:val="22"/>
                <w:szCs w:val="22"/>
              </w:rPr>
            </w:pPr>
            <w:r>
              <w:rPr>
                <w:sz w:val="22"/>
                <w:szCs w:val="22"/>
              </w:rPr>
              <w:t>0.00</w:t>
            </w:r>
          </w:p>
        </w:tc>
        <w:tc>
          <w:tcPr>
            <w:tcW w:w="869" w:type="dxa"/>
            <w:vAlign w:val="top"/>
          </w:tcPr>
          <w:p>
            <w:pPr>
              <w:pStyle w:val="6"/>
              <w:spacing w:before="109" w:line="190" w:lineRule="auto"/>
              <w:ind w:left="24"/>
            </w:pPr>
            <w:r>
              <w:rPr>
                <w:spacing w:val="2"/>
              </w:rPr>
              <w:t>31012</w:t>
            </w:r>
          </w:p>
        </w:tc>
        <w:tc>
          <w:tcPr>
            <w:tcW w:w="3571" w:type="dxa"/>
            <w:vAlign w:val="top"/>
          </w:tcPr>
          <w:p>
            <w:pPr>
              <w:pStyle w:val="6"/>
              <w:spacing w:before="78" w:line="230" w:lineRule="auto"/>
              <w:ind w:left="221"/>
            </w:pPr>
            <w:r>
              <w:rPr>
                <w:spacing w:val="7"/>
              </w:rPr>
              <w:t xml:space="preserve">Indemnisation pour démolition </w:t>
            </w:r>
          </w:p>
        </w:tc>
        <w:tc>
          <w:tcPr>
            <w:tcW w:w="1290" w:type="dxa"/>
            <w:tcBorders>
              <w:right w:val="single" w:color="000000" w:sz="6" w:space="0"/>
            </w:tcBorders>
            <w:vAlign w:val="top"/>
          </w:tcPr>
          <w:p>
            <w:pPr>
              <w:pStyle w:val="6"/>
              <w:spacing w:before="101"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1017" w:type="dxa"/>
            <w:tcBorders>
              <w:left w:val="single" w:color="000000" w:sz="6" w:space="0"/>
            </w:tcBorders>
            <w:vAlign w:val="top"/>
          </w:tcPr>
          <w:p>
            <w:pPr>
              <w:pStyle w:val="6"/>
              <w:spacing w:before="108" w:line="190" w:lineRule="auto"/>
              <w:ind w:left="21"/>
            </w:pPr>
            <w:r>
              <w:rPr>
                <w:spacing w:val="2"/>
              </w:rPr>
              <w:t>30114</w:t>
            </w:r>
          </w:p>
        </w:tc>
        <w:tc>
          <w:tcPr>
            <w:tcW w:w="2782" w:type="dxa"/>
            <w:vAlign w:val="top"/>
          </w:tcPr>
          <w:p>
            <w:pPr>
              <w:pStyle w:val="6"/>
              <w:spacing w:before="77" w:line="230" w:lineRule="auto"/>
              <w:ind w:left="221"/>
            </w:pPr>
            <w:r>
              <w:rPr>
                <w:spacing w:val="4"/>
              </w:rPr>
              <w:t xml:space="preserve">Frais médicaux </w:t>
            </w:r>
          </w:p>
        </w:tc>
        <w:tc>
          <w:tcPr>
            <w:tcW w:w="937" w:type="dxa"/>
            <w:vAlign w:val="top"/>
          </w:tcPr>
          <w:p>
            <w:pPr>
              <w:pStyle w:val="6"/>
              <w:spacing w:before="100" w:line="184" w:lineRule="auto"/>
              <w:ind w:right="14"/>
              <w:jc w:val="right"/>
              <w:rPr>
                <w:sz w:val="22"/>
                <w:szCs w:val="22"/>
              </w:rPr>
            </w:pPr>
            <w:r>
              <w:rPr>
                <w:sz w:val="22"/>
                <w:szCs w:val="22"/>
              </w:rPr>
              <w:t>0.00</w:t>
            </w:r>
          </w:p>
        </w:tc>
        <w:tc>
          <w:tcPr>
            <w:tcW w:w="869" w:type="dxa"/>
            <w:vAlign w:val="top"/>
          </w:tcPr>
          <w:p>
            <w:pPr>
              <w:pStyle w:val="6"/>
              <w:spacing w:before="108" w:line="190" w:lineRule="auto"/>
              <w:ind w:left="20"/>
            </w:pPr>
            <w:r>
              <w:rPr>
                <w:spacing w:val="2"/>
              </w:rPr>
              <w:t>30213</w:t>
            </w:r>
          </w:p>
        </w:tc>
        <w:tc>
          <w:tcPr>
            <w:tcW w:w="2064" w:type="dxa"/>
            <w:vAlign w:val="top"/>
          </w:tcPr>
          <w:p>
            <w:pPr>
              <w:pStyle w:val="6"/>
              <w:spacing w:before="77" w:line="229" w:lineRule="auto"/>
              <w:ind w:left="221"/>
            </w:pPr>
            <w:r>
              <w:rPr>
                <w:spacing w:val="9"/>
              </w:rPr>
              <w:t xml:space="preserve">Frais d &amp;apos; entretien (entretien) </w:t>
            </w:r>
          </w:p>
        </w:tc>
        <w:tc>
          <w:tcPr>
            <w:tcW w:w="937" w:type="dxa"/>
            <w:vAlign w:val="top"/>
          </w:tcPr>
          <w:p>
            <w:pPr>
              <w:pStyle w:val="6"/>
              <w:spacing w:before="100" w:line="184" w:lineRule="auto"/>
              <w:ind w:right="8"/>
              <w:jc w:val="right"/>
              <w:rPr>
                <w:sz w:val="22"/>
                <w:szCs w:val="22"/>
              </w:rPr>
            </w:pPr>
            <w:r>
              <w:rPr>
                <w:sz w:val="22"/>
                <w:szCs w:val="22"/>
              </w:rPr>
              <w:t>0.00</w:t>
            </w:r>
          </w:p>
        </w:tc>
        <w:tc>
          <w:tcPr>
            <w:tcW w:w="869" w:type="dxa"/>
            <w:vAlign w:val="top"/>
          </w:tcPr>
          <w:p>
            <w:pPr>
              <w:pStyle w:val="6"/>
              <w:spacing w:before="108" w:line="190" w:lineRule="auto"/>
              <w:ind w:left="24"/>
            </w:pPr>
            <w:r>
              <w:rPr>
                <w:spacing w:val="2"/>
              </w:rPr>
              <w:t>31013</w:t>
            </w:r>
          </w:p>
        </w:tc>
        <w:tc>
          <w:tcPr>
            <w:tcW w:w="3571" w:type="dxa"/>
            <w:vAlign w:val="top"/>
          </w:tcPr>
          <w:p>
            <w:pPr>
              <w:pStyle w:val="6"/>
              <w:spacing w:before="77" w:line="229" w:lineRule="auto"/>
              <w:ind w:left="227"/>
            </w:pPr>
            <w:r>
              <w:rPr>
                <w:spacing w:val="7"/>
              </w:rPr>
              <w:t xml:space="preserve">Achat de véhicules officiels </w:t>
            </w:r>
          </w:p>
        </w:tc>
        <w:tc>
          <w:tcPr>
            <w:tcW w:w="1290" w:type="dxa"/>
            <w:tcBorders>
              <w:right w:val="single" w:color="000000" w:sz="6" w:space="0"/>
            </w:tcBorders>
            <w:vAlign w:val="top"/>
          </w:tcPr>
          <w:p>
            <w:pPr>
              <w:pStyle w:val="6"/>
              <w:spacing w:before="100"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1017" w:type="dxa"/>
            <w:tcBorders>
              <w:left w:val="single" w:color="000000" w:sz="6" w:space="0"/>
            </w:tcBorders>
            <w:vAlign w:val="top"/>
          </w:tcPr>
          <w:p>
            <w:pPr>
              <w:pStyle w:val="6"/>
              <w:spacing w:before="109" w:line="190" w:lineRule="auto"/>
              <w:ind w:left="21"/>
            </w:pPr>
            <w:r>
              <w:rPr>
                <w:spacing w:val="2"/>
              </w:rPr>
              <w:t>30199</w:t>
            </w:r>
          </w:p>
        </w:tc>
        <w:tc>
          <w:tcPr>
            <w:tcW w:w="2782" w:type="dxa"/>
            <w:vAlign w:val="top"/>
          </w:tcPr>
          <w:p>
            <w:pPr>
              <w:pStyle w:val="6"/>
              <w:spacing w:before="78" w:line="230" w:lineRule="auto"/>
              <w:ind w:left="213"/>
            </w:pPr>
            <w:r>
              <w:rPr>
                <w:spacing w:val="8"/>
              </w:rPr>
              <w:t xml:space="preserve">Autres charges salariales et avantages sociaux </w:t>
            </w:r>
          </w:p>
        </w:tc>
        <w:tc>
          <w:tcPr>
            <w:tcW w:w="937" w:type="dxa"/>
            <w:vAlign w:val="top"/>
          </w:tcPr>
          <w:p>
            <w:pPr>
              <w:pStyle w:val="6"/>
              <w:spacing w:before="102" w:line="184" w:lineRule="auto"/>
              <w:ind w:right="14"/>
              <w:jc w:val="right"/>
              <w:rPr>
                <w:sz w:val="22"/>
                <w:szCs w:val="22"/>
              </w:rPr>
            </w:pPr>
            <w:r>
              <w:rPr>
                <w:sz w:val="22"/>
                <w:szCs w:val="22"/>
              </w:rPr>
              <w:t>0.00</w:t>
            </w:r>
          </w:p>
        </w:tc>
        <w:tc>
          <w:tcPr>
            <w:tcW w:w="869" w:type="dxa"/>
            <w:vAlign w:val="top"/>
          </w:tcPr>
          <w:p>
            <w:pPr>
              <w:pStyle w:val="6"/>
              <w:spacing w:before="109" w:line="190" w:lineRule="auto"/>
              <w:ind w:left="20"/>
            </w:pPr>
            <w:r>
              <w:rPr>
                <w:spacing w:val="2"/>
              </w:rPr>
              <w:t>30214</w:t>
            </w:r>
          </w:p>
        </w:tc>
        <w:tc>
          <w:tcPr>
            <w:tcW w:w="2064" w:type="dxa"/>
            <w:vAlign w:val="top"/>
          </w:tcPr>
          <w:p>
            <w:pPr>
              <w:pStyle w:val="6"/>
              <w:spacing w:before="78" w:line="230" w:lineRule="auto"/>
              <w:ind w:left="219"/>
            </w:pPr>
            <w:r>
              <w:rPr>
                <w:spacing w:val="6"/>
              </w:rPr>
              <w:t xml:space="preserve">Frais de location </w:t>
            </w:r>
          </w:p>
        </w:tc>
        <w:tc>
          <w:tcPr>
            <w:tcW w:w="937" w:type="dxa"/>
            <w:vAlign w:val="top"/>
          </w:tcPr>
          <w:p>
            <w:pPr>
              <w:pStyle w:val="6"/>
              <w:spacing w:before="102" w:line="184" w:lineRule="auto"/>
              <w:ind w:right="8"/>
              <w:jc w:val="right"/>
              <w:rPr>
                <w:sz w:val="22"/>
                <w:szCs w:val="22"/>
              </w:rPr>
            </w:pPr>
            <w:r>
              <w:rPr>
                <w:sz w:val="22"/>
                <w:szCs w:val="22"/>
              </w:rPr>
              <w:t>0.00</w:t>
            </w:r>
          </w:p>
        </w:tc>
        <w:tc>
          <w:tcPr>
            <w:tcW w:w="869" w:type="dxa"/>
            <w:vAlign w:val="top"/>
          </w:tcPr>
          <w:p>
            <w:pPr>
              <w:pStyle w:val="6"/>
              <w:spacing w:before="109" w:line="190" w:lineRule="auto"/>
              <w:ind w:left="24"/>
            </w:pPr>
            <w:r>
              <w:rPr>
                <w:spacing w:val="2"/>
              </w:rPr>
              <w:t>31019</w:t>
            </w:r>
          </w:p>
        </w:tc>
        <w:tc>
          <w:tcPr>
            <w:tcW w:w="3571" w:type="dxa"/>
            <w:vAlign w:val="top"/>
          </w:tcPr>
          <w:p>
            <w:pPr>
              <w:pStyle w:val="6"/>
              <w:spacing w:before="78" w:line="230" w:lineRule="auto"/>
              <w:ind w:left="222"/>
            </w:pPr>
            <w:r>
              <w:rPr>
                <w:spacing w:val="8"/>
              </w:rPr>
              <w:t xml:space="preserve">Achat d &amp;apos; autres moyens de transport </w:t>
            </w:r>
          </w:p>
        </w:tc>
        <w:tc>
          <w:tcPr>
            <w:tcW w:w="1290" w:type="dxa"/>
            <w:tcBorders>
              <w:right w:val="single" w:color="000000" w:sz="6" w:space="0"/>
            </w:tcBorders>
            <w:vAlign w:val="top"/>
          </w:tcPr>
          <w:p>
            <w:pPr>
              <w:pStyle w:val="6"/>
              <w:spacing w:before="102"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1017" w:type="dxa"/>
            <w:tcBorders>
              <w:left w:val="single" w:color="000000" w:sz="6" w:space="0"/>
            </w:tcBorders>
            <w:vAlign w:val="top"/>
          </w:tcPr>
          <w:p>
            <w:pPr>
              <w:pStyle w:val="6"/>
              <w:spacing w:before="109" w:line="189" w:lineRule="auto"/>
              <w:ind w:left="21"/>
            </w:pPr>
            <w:r>
              <w:rPr>
                <w:spacing w:val="1"/>
              </w:rPr>
              <w:t>303</w:t>
            </w:r>
          </w:p>
        </w:tc>
        <w:tc>
          <w:tcPr>
            <w:tcW w:w="2782" w:type="dxa"/>
            <w:vAlign w:val="top"/>
          </w:tcPr>
          <w:p>
            <w:pPr>
              <w:pStyle w:val="6"/>
              <w:spacing w:before="78" w:line="229" w:lineRule="auto"/>
              <w:ind w:left="12"/>
            </w:pPr>
            <w:r>
              <w:rPr>
                <w:spacing w:val="9"/>
              </w:rPr>
              <w:t xml:space="preserve">Prestations individuelles et familiales </w:t>
            </w:r>
          </w:p>
        </w:tc>
        <w:tc>
          <w:tcPr>
            <w:tcW w:w="937" w:type="dxa"/>
            <w:vAlign w:val="top"/>
          </w:tcPr>
          <w:p>
            <w:pPr>
              <w:pStyle w:val="6"/>
              <w:spacing w:before="101" w:line="184" w:lineRule="auto"/>
              <w:ind w:right="12"/>
              <w:jc w:val="right"/>
              <w:rPr>
                <w:sz w:val="22"/>
                <w:szCs w:val="22"/>
              </w:rPr>
            </w:pPr>
            <w:r>
              <w:rPr>
                <w:sz w:val="22"/>
                <w:szCs w:val="22"/>
              </w:rPr>
              <w:t>11.51</w:t>
            </w:r>
          </w:p>
        </w:tc>
        <w:tc>
          <w:tcPr>
            <w:tcW w:w="869" w:type="dxa"/>
            <w:vAlign w:val="top"/>
          </w:tcPr>
          <w:p>
            <w:pPr>
              <w:pStyle w:val="6"/>
              <w:spacing w:before="108" w:line="190" w:lineRule="auto"/>
              <w:ind w:left="20"/>
            </w:pPr>
            <w:r>
              <w:rPr>
                <w:spacing w:val="2"/>
              </w:rPr>
              <w:t>30215</w:t>
            </w:r>
          </w:p>
        </w:tc>
        <w:tc>
          <w:tcPr>
            <w:tcW w:w="2064" w:type="dxa"/>
            <w:vAlign w:val="top"/>
          </w:tcPr>
          <w:p>
            <w:pPr>
              <w:pStyle w:val="6"/>
              <w:spacing w:before="78" w:line="228" w:lineRule="auto"/>
              <w:ind w:left="217"/>
            </w:pPr>
            <w:r>
              <w:rPr>
                <w:spacing w:val="7"/>
              </w:rPr>
              <w:t xml:space="preserve">Frais de conférence </w:t>
            </w:r>
          </w:p>
        </w:tc>
        <w:tc>
          <w:tcPr>
            <w:tcW w:w="937" w:type="dxa"/>
            <w:vAlign w:val="top"/>
          </w:tcPr>
          <w:p>
            <w:pPr>
              <w:pStyle w:val="6"/>
              <w:spacing w:before="101" w:line="184" w:lineRule="auto"/>
              <w:ind w:right="8"/>
              <w:jc w:val="right"/>
              <w:rPr>
                <w:sz w:val="22"/>
                <w:szCs w:val="22"/>
              </w:rPr>
            </w:pPr>
            <w:r>
              <w:rPr>
                <w:sz w:val="22"/>
                <w:szCs w:val="22"/>
              </w:rPr>
              <w:t>0.00</w:t>
            </w:r>
          </w:p>
        </w:tc>
        <w:tc>
          <w:tcPr>
            <w:tcW w:w="869" w:type="dxa"/>
            <w:vAlign w:val="top"/>
          </w:tcPr>
          <w:p>
            <w:pPr>
              <w:pStyle w:val="6"/>
              <w:spacing w:before="108" w:line="190" w:lineRule="auto"/>
              <w:ind w:left="24"/>
            </w:pPr>
            <w:r>
              <w:rPr>
                <w:spacing w:val="2"/>
              </w:rPr>
              <w:t>31021</w:t>
            </w:r>
          </w:p>
        </w:tc>
        <w:tc>
          <w:tcPr>
            <w:tcW w:w="3571" w:type="dxa"/>
            <w:vAlign w:val="top"/>
          </w:tcPr>
          <w:p>
            <w:pPr>
              <w:pStyle w:val="6"/>
              <w:spacing w:before="78" w:line="228" w:lineRule="auto"/>
              <w:ind w:left="223"/>
            </w:pPr>
            <w:r>
              <w:rPr>
                <w:spacing w:val="8"/>
              </w:rPr>
              <w:t xml:space="preserve">Acquisition d &amp;apos; objets et d &amp;apos; expositions </w:t>
            </w:r>
          </w:p>
        </w:tc>
        <w:tc>
          <w:tcPr>
            <w:tcW w:w="1290" w:type="dxa"/>
            <w:tcBorders>
              <w:right w:val="single" w:color="000000" w:sz="6" w:space="0"/>
            </w:tcBorders>
            <w:vAlign w:val="top"/>
          </w:tcPr>
          <w:p>
            <w:pPr>
              <w:pStyle w:val="6"/>
              <w:spacing w:before="101"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1017" w:type="dxa"/>
            <w:tcBorders>
              <w:left w:val="single" w:color="000000" w:sz="6" w:space="0"/>
            </w:tcBorders>
            <w:vAlign w:val="top"/>
          </w:tcPr>
          <w:p>
            <w:pPr>
              <w:pStyle w:val="6"/>
              <w:spacing w:before="110" w:line="190" w:lineRule="auto"/>
              <w:ind w:left="21"/>
            </w:pPr>
            <w:r>
              <w:rPr>
                <w:spacing w:val="2"/>
              </w:rPr>
              <w:t>30301</w:t>
            </w:r>
          </w:p>
        </w:tc>
        <w:tc>
          <w:tcPr>
            <w:tcW w:w="2782" w:type="dxa"/>
            <w:vAlign w:val="top"/>
          </w:tcPr>
          <w:p>
            <w:pPr>
              <w:pStyle w:val="6"/>
              <w:spacing w:before="79" w:line="229" w:lineRule="auto"/>
              <w:ind w:left="215"/>
            </w:pPr>
            <w:r>
              <w:rPr>
                <w:spacing w:val="6"/>
              </w:rPr>
              <w:t xml:space="preserve">Indemnité de départ </w:t>
            </w:r>
          </w:p>
        </w:tc>
        <w:tc>
          <w:tcPr>
            <w:tcW w:w="937" w:type="dxa"/>
            <w:vAlign w:val="top"/>
          </w:tcPr>
          <w:p>
            <w:pPr>
              <w:pStyle w:val="6"/>
              <w:spacing w:before="102" w:line="184" w:lineRule="auto"/>
              <w:ind w:right="12"/>
              <w:jc w:val="right"/>
              <w:rPr>
                <w:sz w:val="22"/>
                <w:szCs w:val="22"/>
              </w:rPr>
            </w:pPr>
            <w:r>
              <w:rPr>
                <w:sz w:val="22"/>
                <w:szCs w:val="22"/>
              </w:rPr>
              <w:t>11.51</w:t>
            </w:r>
          </w:p>
        </w:tc>
        <w:tc>
          <w:tcPr>
            <w:tcW w:w="869" w:type="dxa"/>
            <w:vAlign w:val="top"/>
          </w:tcPr>
          <w:p>
            <w:pPr>
              <w:pStyle w:val="6"/>
              <w:spacing w:before="110" w:line="190" w:lineRule="auto"/>
              <w:ind w:left="20"/>
            </w:pPr>
            <w:r>
              <w:rPr>
                <w:spacing w:val="2"/>
              </w:rPr>
              <w:t>30216</w:t>
            </w:r>
          </w:p>
        </w:tc>
        <w:tc>
          <w:tcPr>
            <w:tcW w:w="2064" w:type="dxa"/>
            <w:vAlign w:val="top"/>
          </w:tcPr>
          <w:p>
            <w:pPr>
              <w:pStyle w:val="6"/>
              <w:spacing w:before="79" w:line="230" w:lineRule="auto"/>
              <w:ind w:left="218"/>
            </w:pPr>
            <w:r>
              <w:rPr>
                <w:spacing w:val="7"/>
              </w:rPr>
              <w:t xml:space="preserve">Formation </w:t>
            </w:r>
          </w:p>
        </w:tc>
        <w:tc>
          <w:tcPr>
            <w:tcW w:w="937" w:type="dxa"/>
            <w:vAlign w:val="top"/>
          </w:tcPr>
          <w:p>
            <w:pPr>
              <w:pStyle w:val="6"/>
              <w:spacing w:before="102" w:line="184" w:lineRule="auto"/>
              <w:ind w:right="8"/>
              <w:jc w:val="right"/>
              <w:rPr>
                <w:sz w:val="22"/>
                <w:szCs w:val="22"/>
              </w:rPr>
            </w:pPr>
            <w:r>
              <w:rPr>
                <w:sz w:val="22"/>
                <w:szCs w:val="22"/>
              </w:rPr>
              <w:t>0.00</w:t>
            </w:r>
          </w:p>
        </w:tc>
        <w:tc>
          <w:tcPr>
            <w:tcW w:w="869" w:type="dxa"/>
            <w:vAlign w:val="top"/>
          </w:tcPr>
          <w:p>
            <w:pPr>
              <w:pStyle w:val="6"/>
              <w:spacing w:before="110" w:line="190" w:lineRule="auto"/>
              <w:ind w:left="24"/>
            </w:pPr>
            <w:r>
              <w:rPr>
                <w:spacing w:val="2"/>
              </w:rPr>
              <w:t>31022</w:t>
            </w:r>
          </w:p>
        </w:tc>
        <w:tc>
          <w:tcPr>
            <w:tcW w:w="3571" w:type="dxa"/>
            <w:vAlign w:val="top"/>
          </w:tcPr>
          <w:p>
            <w:pPr>
              <w:pStyle w:val="6"/>
              <w:spacing w:before="79" w:line="229" w:lineRule="auto"/>
              <w:ind w:left="223"/>
            </w:pPr>
            <w:r>
              <w:rPr>
                <w:spacing w:val="8"/>
              </w:rPr>
              <w:t xml:space="preserve">Acquisition d &amp;apos; immobilisations incorporelles </w:t>
            </w:r>
          </w:p>
        </w:tc>
        <w:tc>
          <w:tcPr>
            <w:tcW w:w="1290" w:type="dxa"/>
            <w:tcBorders>
              <w:right w:val="single" w:color="000000" w:sz="6" w:space="0"/>
            </w:tcBorders>
            <w:vAlign w:val="top"/>
          </w:tcPr>
          <w:p>
            <w:pPr>
              <w:pStyle w:val="6"/>
              <w:spacing w:before="102"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 w:hRule="atLeast"/>
        </w:trPr>
        <w:tc>
          <w:tcPr>
            <w:tcW w:w="1017" w:type="dxa"/>
            <w:tcBorders>
              <w:left w:val="single" w:color="000000" w:sz="6" w:space="0"/>
            </w:tcBorders>
            <w:vAlign w:val="top"/>
          </w:tcPr>
          <w:p>
            <w:pPr>
              <w:pStyle w:val="6"/>
              <w:spacing w:before="110" w:line="189" w:lineRule="auto"/>
              <w:ind w:left="21"/>
            </w:pPr>
            <w:r>
              <w:rPr>
                <w:spacing w:val="2"/>
              </w:rPr>
              <w:t>30302</w:t>
            </w:r>
          </w:p>
        </w:tc>
        <w:tc>
          <w:tcPr>
            <w:tcW w:w="2782" w:type="dxa"/>
            <w:vAlign w:val="top"/>
          </w:tcPr>
          <w:p>
            <w:pPr>
              <w:pStyle w:val="6"/>
              <w:spacing w:before="78" w:line="229" w:lineRule="auto"/>
              <w:ind w:left="213"/>
            </w:pPr>
            <w:r>
              <w:rPr>
                <w:spacing w:val="7"/>
              </w:rPr>
              <w:t xml:space="preserve">Retraite </w:t>
            </w:r>
          </w:p>
        </w:tc>
        <w:tc>
          <w:tcPr>
            <w:tcW w:w="937" w:type="dxa"/>
            <w:vAlign w:val="top"/>
          </w:tcPr>
          <w:p>
            <w:pPr>
              <w:pStyle w:val="6"/>
              <w:spacing w:before="101" w:line="184" w:lineRule="auto"/>
              <w:ind w:right="14"/>
              <w:jc w:val="right"/>
              <w:rPr>
                <w:sz w:val="22"/>
                <w:szCs w:val="22"/>
              </w:rPr>
            </w:pPr>
            <w:r>
              <w:rPr>
                <w:sz w:val="22"/>
                <w:szCs w:val="22"/>
              </w:rPr>
              <w:t>0.00</w:t>
            </w:r>
          </w:p>
        </w:tc>
        <w:tc>
          <w:tcPr>
            <w:tcW w:w="869" w:type="dxa"/>
            <w:vAlign w:val="top"/>
          </w:tcPr>
          <w:p>
            <w:pPr>
              <w:pStyle w:val="6"/>
              <w:spacing w:before="109" w:line="190" w:lineRule="auto"/>
              <w:ind w:left="20"/>
            </w:pPr>
            <w:r>
              <w:rPr>
                <w:spacing w:val="2"/>
              </w:rPr>
              <w:t>30217</w:t>
            </w:r>
          </w:p>
        </w:tc>
        <w:tc>
          <w:tcPr>
            <w:tcW w:w="2064" w:type="dxa"/>
            <w:vAlign w:val="top"/>
          </w:tcPr>
          <w:p>
            <w:pPr>
              <w:pStyle w:val="6"/>
              <w:spacing w:before="78" w:line="229" w:lineRule="auto"/>
              <w:ind w:left="224"/>
            </w:pPr>
            <w:r>
              <w:rPr>
                <w:spacing w:val="6"/>
              </w:rPr>
              <w:t xml:space="preserve">Dépenses de représentation </w:t>
            </w:r>
          </w:p>
        </w:tc>
        <w:tc>
          <w:tcPr>
            <w:tcW w:w="937" w:type="dxa"/>
            <w:vAlign w:val="top"/>
          </w:tcPr>
          <w:p>
            <w:pPr>
              <w:pStyle w:val="6"/>
              <w:spacing w:before="101" w:line="184" w:lineRule="auto"/>
              <w:ind w:right="8"/>
              <w:jc w:val="right"/>
              <w:rPr>
                <w:sz w:val="22"/>
                <w:szCs w:val="22"/>
              </w:rPr>
            </w:pPr>
            <w:r>
              <w:rPr>
                <w:sz w:val="22"/>
                <w:szCs w:val="22"/>
              </w:rPr>
              <w:t>0.00</w:t>
            </w:r>
          </w:p>
        </w:tc>
        <w:tc>
          <w:tcPr>
            <w:tcW w:w="869" w:type="dxa"/>
            <w:vAlign w:val="top"/>
          </w:tcPr>
          <w:p>
            <w:pPr>
              <w:pStyle w:val="6"/>
              <w:spacing w:before="109" w:line="190" w:lineRule="auto"/>
              <w:ind w:left="24"/>
            </w:pPr>
            <w:r>
              <w:rPr>
                <w:spacing w:val="2"/>
              </w:rPr>
              <w:t>31099</w:t>
            </w:r>
          </w:p>
        </w:tc>
        <w:tc>
          <w:tcPr>
            <w:tcW w:w="3571" w:type="dxa"/>
            <w:vAlign w:val="top"/>
          </w:tcPr>
          <w:p>
            <w:pPr>
              <w:pStyle w:val="6"/>
              <w:spacing w:before="78" w:line="228" w:lineRule="auto"/>
              <w:ind w:left="222"/>
            </w:pPr>
            <w:r>
              <w:rPr>
                <w:spacing w:val="8"/>
              </w:rPr>
              <w:t xml:space="preserve">Autres dépenses en capital </w:t>
            </w:r>
          </w:p>
        </w:tc>
        <w:tc>
          <w:tcPr>
            <w:tcW w:w="1290" w:type="dxa"/>
            <w:tcBorders>
              <w:right w:val="single" w:color="000000" w:sz="6" w:space="0"/>
            </w:tcBorders>
            <w:vAlign w:val="top"/>
          </w:tcPr>
          <w:p>
            <w:pPr>
              <w:pStyle w:val="6"/>
              <w:spacing w:before="101" w:line="184" w:lineRule="auto"/>
              <w:ind w:right="7"/>
              <w:jc w:val="right"/>
              <w:rPr>
                <w:sz w:val="22"/>
                <w:szCs w:val="22"/>
              </w:rPr>
            </w:pPr>
            <w:r>
              <w:rPr>
                <w:sz w:val="22"/>
                <w:szCs w:val="22"/>
              </w:rPr>
              <w:t>0.00</w:t>
            </w:r>
          </w:p>
        </w:tc>
      </w:tr>
    </w:tbl>
    <w:p>
      <w:pPr>
        <w:pStyle w:val="2"/>
        <w:spacing w:line="14" w:lineRule="auto"/>
        <w:rPr>
          <w:sz w:val="2"/>
        </w:rPr>
      </w:pPr>
    </w:p>
    <w:p>
      <w:pPr>
        <w:spacing w:line="14" w:lineRule="auto"/>
        <w:rPr>
          <w:sz w:val="2"/>
          <w:szCs w:val="2"/>
        </w:rPr>
        <w:sectPr>
          <w:type w:val="continuous"/>
          <w:pgSz w:w="16839" w:h="11906"/>
          <w:pgMar w:top="1012" w:right="1071" w:bottom="882" w:left="1269" w:header="0" w:footer="720" w:gutter="0"/>
          <w:cols w:equalWidth="0" w:num="1">
            <w:col w:w="14498"/>
          </w:cols>
        </w:sectPr>
      </w:pPr>
    </w:p>
    <w:p>
      <w:pPr>
        <w:spacing w:before="21"/>
      </w:pPr>
    </w:p>
    <w:p>
      <w:pPr>
        <w:spacing w:before="21"/>
      </w:pPr>
    </w:p>
    <w:p>
      <w:pPr>
        <w:spacing w:before="21"/>
      </w:pPr>
    </w:p>
    <w:tbl>
      <w:tblPr>
        <w:tblStyle w:val="5"/>
        <w:tblW w:w="1433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7"/>
        <w:gridCol w:w="2782"/>
        <w:gridCol w:w="937"/>
        <w:gridCol w:w="869"/>
        <w:gridCol w:w="2064"/>
        <w:gridCol w:w="937"/>
        <w:gridCol w:w="869"/>
        <w:gridCol w:w="3571"/>
        <w:gridCol w:w="12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017" w:type="dxa"/>
            <w:tcBorders>
              <w:left w:val="single" w:color="000000" w:sz="6" w:space="0"/>
            </w:tcBorders>
            <w:vAlign w:val="top"/>
          </w:tcPr>
          <w:p>
            <w:pPr>
              <w:pStyle w:val="6"/>
              <w:spacing w:before="108" w:line="189" w:lineRule="auto"/>
              <w:ind w:left="21"/>
            </w:pPr>
            <w:r>
              <w:rPr>
                <w:spacing w:val="2"/>
              </w:rPr>
              <w:t>30303</w:t>
            </w:r>
          </w:p>
        </w:tc>
        <w:tc>
          <w:tcPr>
            <w:tcW w:w="2782" w:type="dxa"/>
            <w:vAlign w:val="top"/>
          </w:tcPr>
          <w:p>
            <w:pPr>
              <w:pStyle w:val="6"/>
              <w:spacing w:before="76" w:line="229" w:lineRule="auto"/>
              <w:ind w:left="213"/>
            </w:pPr>
            <w:r>
              <w:rPr>
                <w:spacing w:val="10"/>
              </w:rPr>
              <w:t xml:space="preserve">Indemnité de retraite (service) </w:t>
            </w:r>
          </w:p>
        </w:tc>
        <w:tc>
          <w:tcPr>
            <w:tcW w:w="937" w:type="dxa"/>
            <w:vAlign w:val="top"/>
          </w:tcPr>
          <w:p>
            <w:pPr>
              <w:pStyle w:val="6"/>
              <w:spacing w:before="99" w:line="184" w:lineRule="auto"/>
              <w:ind w:right="14"/>
              <w:jc w:val="right"/>
              <w:rPr>
                <w:sz w:val="22"/>
                <w:szCs w:val="22"/>
              </w:rPr>
            </w:pPr>
            <w:r>
              <w:rPr>
                <w:sz w:val="22"/>
                <w:szCs w:val="22"/>
              </w:rPr>
              <w:t>0.00</w:t>
            </w:r>
          </w:p>
        </w:tc>
        <w:tc>
          <w:tcPr>
            <w:tcW w:w="869" w:type="dxa"/>
            <w:vAlign w:val="top"/>
          </w:tcPr>
          <w:p>
            <w:pPr>
              <w:pStyle w:val="6"/>
              <w:spacing w:before="107" w:line="190" w:lineRule="auto"/>
              <w:ind w:left="20"/>
            </w:pPr>
            <w:r>
              <w:rPr>
                <w:spacing w:val="2"/>
              </w:rPr>
              <w:t>30218</w:t>
            </w:r>
          </w:p>
        </w:tc>
        <w:tc>
          <w:tcPr>
            <w:tcW w:w="2064" w:type="dxa"/>
            <w:vAlign w:val="top"/>
          </w:tcPr>
          <w:p>
            <w:pPr>
              <w:pStyle w:val="6"/>
              <w:spacing w:before="77" w:line="228" w:lineRule="auto"/>
              <w:ind w:left="218"/>
            </w:pPr>
            <w:r>
              <w:rPr>
                <w:spacing w:val="7"/>
              </w:rPr>
              <w:t xml:space="preserve">Coût des matériaux spéciaux </w:t>
            </w:r>
          </w:p>
        </w:tc>
        <w:tc>
          <w:tcPr>
            <w:tcW w:w="937" w:type="dxa"/>
            <w:vAlign w:val="top"/>
          </w:tcPr>
          <w:p>
            <w:pPr>
              <w:pStyle w:val="6"/>
              <w:spacing w:before="99" w:line="184" w:lineRule="auto"/>
              <w:ind w:right="8"/>
              <w:jc w:val="right"/>
              <w:rPr>
                <w:sz w:val="22"/>
                <w:szCs w:val="22"/>
              </w:rPr>
            </w:pPr>
            <w:r>
              <w:rPr>
                <w:sz w:val="22"/>
                <w:szCs w:val="22"/>
              </w:rPr>
              <w:t>0.00</w:t>
            </w:r>
          </w:p>
        </w:tc>
        <w:tc>
          <w:tcPr>
            <w:tcW w:w="869" w:type="dxa"/>
            <w:vAlign w:val="top"/>
          </w:tcPr>
          <w:p>
            <w:pPr>
              <w:pStyle w:val="6"/>
              <w:spacing w:before="107" w:line="190" w:lineRule="auto"/>
              <w:ind w:left="24"/>
            </w:pPr>
            <w:r>
              <w:rPr>
                <w:spacing w:val="1"/>
              </w:rPr>
              <w:t>312</w:t>
            </w:r>
          </w:p>
        </w:tc>
        <w:tc>
          <w:tcPr>
            <w:tcW w:w="3571" w:type="dxa"/>
            <w:vAlign w:val="top"/>
          </w:tcPr>
          <w:p>
            <w:pPr>
              <w:pStyle w:val="6"/>
              <w:spacing w:before="76" w:line="230" w:lineRule="auto"/>
              <w:ind w:left="21"/>
            </w:pPr>
            <w:r>
              <w:rPr>
                <w:spacing w:val="8"/>
              </w:rPr>
              <w:t xml:space="preserve">Subventions aux entreprises </w:t>
            </w:r>
          </w:p>
        </w:tc>
        <w:tc>
          <w:tcPr>
            <w:tcW w:w="1290" w:type="dxa"/>
            <w:tcBorders>
              <w:right w:val="single" w:color="000000" w:sz="6" w:space="0"/>
            </w:tcBorders>
            <w:vAlign w:val="top"/>
          </w:tcPr>
          <w:p>
            <w:pPr>
              <w:pStyle w:val="6"/>
              <w:spacing w:before="99"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017" w:type="dxa"/>
            <w:tcBorders>
              <w:left w:val="single" w:color="000000" w:sz="6" w:space="0"/>
            </w:tcBorders>
            <w:vAlign w:val="top"/>
          </w:tcPr>
          <w:p>
            <w:pPr>
              <w:pStyle w:val="6"/>
              <w:spacing w:before="105" w:line="189" w:lineRule="auto"/>
              <w:ind w:left="21"/>
            </w:pPr>
            <w:r>
              <w:rPr>
                <w:spacing w:val="2"/>
              </w:rPr>
              <w:t>30304</w:t>
            </w:r>
          </w:p>
        </w:tc>
        <w:tc>
          <w:tcPr>
            <w:tcW w:w="2782" w:type="dxa"/>
            <w:vAlign w:val="top"/>
          </w:tcPr>
          <w:p>
            <w:pPr>
              <w:pStyle w:val="6"/>
              <w:spacing w:before="74" w:line="229" w:lineRule="auto"/>
              <w:ind w:left="210"/>
            </w:pPr>
            <w:r>
              <w:rPr>
                <w:spacing w:val="7"/>
              </w:rPr>
              <w:t xml:space="preserve">Pensions </w:t>
            </w:r>
          </w:p>
        </w:tc>
        <w:tc>
          <w:tcPr>
            <w:tcW w:w="937" w:type="dxa"/>
            <w:vAlign w:val="top"/>
          </w:tcPr>
          <w:p>
            <w:pPr>
              <w:pStyle w:val="6"/>
              <w:spacing w:before="97" w:line="184" w:lineRule="auto"/>
              <w:ind w:right="14"/>
              <w:jc w:val="right"/>
              <w:rPr>
                <w:sz w:val="22"/>
                <w:szCs w:val="22"/>
              </w:rPr>
            </w:pPr>
            <w:r>
              <w:rPr>
                <w:sz w:val="22"/>
                <w:szCs w:val="22"/>
              </w:rPr>
              <w:t>0.00</w:t>
            </w:r>
          </w:p>
        </w:tc>
        <w:tc>
          <w:tcPr>
            <w:tcW w:w="869" w:type="dxa"/>
            <w:vAlign w:val="top"/>
          </w:tcPr>
          <w:p>
            <w:pPr>
              <w:pStyle w:val="6"/>
              <w:spacing w:before="105" w:line="189" w:lineRule="auto"/>
              <w:ind w:left="20"/>
            </w:pPr>
            <w:r>
              <w:rPr>
                <w:spacing w:val="2"/>
              </w:rPr>
              <w:t>30224</w:t>
            </w:r>
          </w:p>
        </w:tc>
        <w:tc>
          <w:tcPr>
            <w:tcW w:w="2064" w:type="dxa"/>
            <w:vAlign w:val="top"/>
          </w:tcPr>
          <w:p>
            <w:pPr>
              <w:pStyle w:val="6"/>
              <w:spacing w:before="74" w:line="229" w:lineRule="auto"/>
              <w:ind w:left="218"/>
            </w:pPr>
            <w:r>
              <w:rPr>
                <w:spacing w:val="8"/>
              </w:rPr>
              <w:t xml:space="preserve">Frais d &amp;apos; achat </w:t>
            </w:r>
          </w:p>
        </w:tc>
        <w:tc>
          <w:tcPr>
            <w:tcW w:w="937" w:type="dxa"/>
            <w:vAlign w:val="top"/>
          </w:tcPr>
          <w:p>
            <w:pPr>
              <w:pStyle w:val="6"/>
              <w:spacing w:before="97" w:line="184" w:lineRule="auto"/>
              <w:ind w:right="8"/>
              <w:jc w:val="right"/>
              <w:rPr>
                <w:sz w:val="22"/>
                <w:szCs w:val="22"/>
              </w:rPr>
            </w:pPr>
            <w:r>
              <w:rPr>
                <w:sz w:val="22"/>
                <w:szCs w:val="22"/>
              </w:rPr>
              <w:t>0.00</w:t>
            </w:r>
          </w:p>
        </w:tc>
        <w:tc>
          <w:tcPr>
            <w:tcW w:w="869" w:type="dxa"/>
            <w:vAlign w:val="top"/>
          </w:tcPr>
          <w:p>
            <w:pPr>
              <w:pStyle w:val="6"/>
              <w:spacing w:before="104" w:line="190" w:lineRule="auto"/>
              <w:ind w:left="24"/>
            </w:pPr>
            <w:r>
              <w:rPr>
                <w:spacing w:val="2"/>
              </w:rPr>
              <w:t>31201</w:t>
            </w:r>
          </w:p>
        </w:tc>
        <w:tc>
          <w:tcPr>
            <w:tcW w:w="3571" w:type="dxa"/>
            <w:vAlign w:val="top"/>
          </w:tcPr>
          <w:p>
            <w:pPr>
              <w:pStyle w:val="6"/>
              <w:spacing w:before="74" w:line="228" w:lineRule="auto"/>
              <w:ind w:left="230"/>
            </w:pPr>
            <w:r>
              <w:rPr>
                <w:spacing w:val="6"/>
              </w:rPr>
              <w:t xml:space="preserve">Injection de capital </w:t>
            </w:r>
          </w:p>
        </w:tc>
        <w:tc>
          <w:tcPr>
            <w:tcW w:w="1290" w:type="dxa"/>
            <w:tcBorders>
              <w:right w:val="single" w:color="000000" w:sz="6" w:space="0"/>
            </w:tcBorders>
            <w:vAlign w:val="top"/>
          </w:tcPr>
          <w:p>
            <w:pPr>
              <w:pStyle w:val="6"/>
              <w:spacing w:before="97"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017" w:type="dxa"/>
            <w:tcBorders>
              <w:left w:val="single" w:color="000000" w:sz="6" w:space="0"/>
            </w:tcBorders>
            <w:vAlign w:val="top"/>
          </w:tcPr>
          <w:p>
            <w:pPr>
              <w:pStyle w:val="6"/>
              <w:spacing w:before="105" w:line="189" w:lineRule="auto"/>
              <w:ind w:left="21"/>
            </w:pPr>
            <w:r>
              <w:rPr>
                <w:spacing w:val="2"/>
              </w:rPr>
              <w:t>30305</w:t>
            </w:r>
          </w:p>
        </w:tc>
        <w:tc>
          <w:tcPr>
            <w:tcW w:w="2782" w:type="dxa"/>
            <w:vAlign w:val="top"/>
          </w:tcPr>
          <w:p>
            <w:pPr>
              <w:pStyle w:val="6"/>
              <w:spacing w:before="74" w:line="230" w:lineRule="auto"/>
              <w:ind w:left="214"/>
            </w:pPr>
            <w:r>
              <w:rPr>
                <w:spacing w:val="7"/>
              </w:rPr>
              <w:t xml:space="preserve">Indemnité de subsistance </w:t>
            </w:r>
          </w:p>
        </w:tc>
        <w:tc>
          <w:tcPr>
            <w:tcW w:w="937" w:type="dxa"/>
            <w:vAlign w:val="top"/>
          </w:tcPr>
          <w:p>
            <w:pPr>
              <w:pStyle w:val="6"/>
              <w:spacing w:before="97" w:line="184" w:lineRule="auto"/>
              <w:ind w:right="14"/>
              <w:jc w:val="right"/>
              <w:rPr>
                <w:sz w:val="22"/>
                <w:szCs w:val="22"/>
              </w:rPr>
            </w:pPr>
            <w:r>
              <w:rPr>
                <w:sz w:val="22"/>
                <w:szCs w:val="22"/>
              </w:rPr>
              <w:t>0.00</w:t>
            </w:r>
          </w:p>
        </w:tc>
        <w:tc>
          <w:tcPr>
            <w:tcW w:w="869" w:type="dxa"/>
            <w:vAlign w:val="top"/>
          </w:tcPr>
          <w:p>
            <w:pPr>
              <w:pStyle w:val="6"/>
              <w:spacing w:before="105" w:line="189" w:lineRule="auto"/>
              <w:ind w:left="20"/>
            </w:pPr>
            <w:r>
              <w:rPr>
                <w:spacing w:val="2"/>
              </w:rPr>
              <w:t>30225</w:t>
            </w:r>
          </w:p>
        </w:tc>
        <w:tc>
          <w:tcPr>
            <w:tcW w:w="2064" w:type="dxa"/>
            <w:vAlign w:val="top"/>
          </w:tcPr>
          <w:p>
            <w:pPr>
              <w:pStyle w:val="6"/>
              <w:spacing w:before="74" w:line="230" w:lineRule="auto"/>
              <w:ind w:left="218"/>
            </w:pPr>
            <w:r>
              <w:rPr>
                <w:spacing w:val="7"/>
              </w:rPr>
              <w:t xml:space="preserve">Carburant spécial </w:t>
            </w:r>
          </w:p>
        </w:tc>
        <w:tc>
          <w:tcPr>
            <w:tcW w:w="937" w:type="dxa"/>
            <w:vAlign w:val="top"/>
          </w:tcPr>
          <w:p>
            <w:pPr>
              <w:pStyle w:val="6"/>
              <w:spacing w:before="97" w:line="184" w:lineRule="auto"/>
              <w:ind w:right="8"/>
              <w:jc w:val="right"/>
              <w:rPr>
                <w:sz w:val="22"/>
                <w:szCs w:val="22"/>
              </w:rPr>
            </w:pPr>
            <w:r>
              <w:rPr>
                <w:sz w:val="22"/>
                <w:szCs w:val="22"/>
              </w:rPr>
              <w:t>0.00</w:t>
            </w:r>
          </w:p>
        </w:tc>
        <w:tc>
          <w:tcPr>
            <w:tcW w:w="869" w:type="dxa"/>
            <w:vAlign w:val="top"/>
          </w:tcPr>
          <w:p>
            <w:pPr>
              <w:pStyle w:val="6"/>
              <w:spacing w:before="104" w:line="190" w:lineRule="auto"/>
              <w:ind w:left="24"/>
            </w:pPr>
            <w:r>
              <w:rPr>
                <w:spacing w:val="2"/>
              </w:rPr>
              <w:t>31203</w:t>
            </w:r>
          </w:p>
        </w:tc>
        <w:tc>
          <w:tcPr>
            <w:tcW w:w="3571" w:type="dxa"/>
            <w:vAlign w:val="top"/>
          </w:tcPr>
          <w:p>
            <w:pPr>
              <w:pStyle w:val="6"/>
              <w:spacing w:before="74" w:line="228" w:lineRule="auto"/>
              <w:ind w:left="220"/>
            </w:pPr>
            <w:r>
              <w:rPr>
                <w:spacing w:val="9"/>
              </w:rPr>
              <w:t xml:space="preserve">Investissements en actions dans les fonds d'investissement du gouvernement </w:t>
            </w:r>
          </w:p>
        </w:tc>
        <w:tc>
          <w:tcPr>
            <w:tcW w:w="1290" w:type="dxa"/>
            <w:tcBorders>
              <w:right w:val="single" w:color="000000" w:sz="6" w:space="0"/>
            </w:tcBorders>
            <w:vAlign w:val="top"/>
          </w:tcPr>
          <w:p>
            <w:pPr>
              <w:pStyle w:val="6"/>
              <w:spacing w:before="97"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1017" w:type="dxa"/>
            <w:tcBorders>
              <w:left w:val="single" w:color="000000" w:sz="6" w:space="0"/>
            </w:tcBorders>
            <w:vAlign w:val="top"/>
          </w:tcPr>
          <w:p>
            <w:pPr>
              <w:pStyle w:val="6"/>
              <w:spacing w:before="108" w:line="189" w:lineRule="auto"/>
              <w:ind w:left="21"/>
            </w:pPr>
            <w:r>
              <w:rPr>
                <w:spacing w:val="2"/>
              </w:rPr>
              <w:t>30306</w:t>
            </w:r>
          </w:p>
        </w:tc>
        <w:tc>
          <w:tcPr>
            <w:tcW w:w="2782" w:type="dxa"/>
            <w:vAlign w:val="top"/>
          </w:tcPr>
          <w:p>
            <w:pPr>
              <w:pStyle w:val="6"/>
              <w:spacing w:before="76" w:line="229" w:lineRule="auto"/>
              <w:ind w:left="214"/>
            </w:pPr>
            <w:r>
              <w:rPr>
                <w:spacing w:val="6"/>
              </w:rPr>
              <w:t xml:space="preserve">Allocations </w:t>
            </w:r>
          </w:p>
        </w:tc>
        <w:tc>
          <w:tcPr>
            <w:tcW w:w="937" w:type="dxa"/>
            <w:vAlign w:val="top"/>
          </w:tcPr>
          <w:p>
            <w:pPr>
              <w:pStyle w:val="6"/>
              <w:spacing w:before="99" w:line="184" w:lineRule="auto"/>
              <w:ind w:right="14"/>
              <w:jc w:val="right"/>
              <w:rPr>
                <w:sz w:val="22"/>
                <w:szCs w:val="22"/>
              </w:rPr>
            </w:pPr>
            <w:r>
              <w:rPr>
                <w:sz w:val="22"/>
                <w:szCs w:val="22"/>
              </w:rPr>
              <w:t>0.00</w:t>
            </w:r>
          </w:p>
        </w:tc>
        <w:tc>
          <w:tcPr>
            <w:tcW w:w="869" w:type="dxa"/>
            <w:vAlign w:val="top"/>
          </w:tcPr>
          <w:p>
            <w:pPr>
              <w:pStyle w:val="6"/>
              <w:spacing w:before="108" w:line="189" w:lineRule="auto"/>
              <w:ind w:left="20"/>
            </w:pPr>
            <w:r>
              <w:rPr>
                <w:spacing w:val="2"/>
              </w:rPr>
              <w:t>30226</w:t>
            </w:r>
          </w:p>
        </w:tc>
        <w:tc>
          <w:tcPr>
            <w:tcW w:w="2064" w:type="dxa"/>
            <w:vAlign w:val="top"/>
          </w:tcPr>
          <w:p>
            <w:pPr>
              <w:pStyle w:val="6"/>
              <w:spacing w:before="76" w:line="229" w:lineRule="auto"/>
              <w:ind w:left="222"/>
            </w:pPr>
            <w:r>
              <w:rPr>
                <w:spacing w:val="5"/>
              </w:rPr>
              <w:t xml:space="preserve">Coûts de main-d &amp;apos; œuvre </w:t>
            </w:r>
          </w:p>
        </w:tc>
        <w:tc>
          <w:tcPr>
            <w:tcW w:w="937" w:type="dxa"/>
            <w:vAlign w:val="top"/>
          </w:tcPr>
          <w:p>
            <w:pPr>
              <w:pStyle w:val="6"/>
              <w:spacing w:before="99" w:line="184" w:lineRule="auto"/>
              <w:ind w:right="8"/>
              <w:jc w:val="right"/>
              <w:rPr>
                <w:sz w:val="22"/>
                <w:szCs w:val="22"/>
              </w:rPr>
            </w:pPr>
            <w:r>
              <w:rPr>
                <w:sz w:val="22"/>
                <w:szCs w:val="22"/>
              </w:rPr>
              <w:t>0.00</w:t>
            </w:r>
          </w:p>
        </w:tc>
        <w:tc>
          <w:tcPr>
            <w:tcW w:w="869" w:type="dxa"/>
            <w:vAlign w:val="top"/>
          </w:tcPr>
          <w:p>
            <w:pPr>
              <w:pStyle w:val="6"/>
              <w:spacing w:before="107" w:line="190" w:lineRule="auto"/>
              <w:ind w:left="24"/>
            </w:pPr>
            <w:r>
              <w:rPr>
                <w:spacing w:val="2"/>
              </w:rPr>
              <w:t>31204</w:t>
            </w:r>
          </w:p>
        </w:tc>
        <w:tc>
          <w:tcPr>
            <w:tcW w:w="3571" w:type="dxa"/>
            <w:vAlign w:val="top"/>
          </w:tcPr>
          <w:p>
            <w:pPr>
              <w:pStyle w:val="6"/>
              <w:spacing w:before="76" w:line="229" w:lineRule="auto"/>
              <w:ind w:left="232"/>
            </w:pPr>
            <w:r>
              <w:rPr>
                <w:spacing w:val="5"/>
              </w:rPr>
              <w:t xml:space="preserve">Subvention pour frais </w:t>
            </w:r>
          </w:p>
        </w:tc>
        <w:tc>
          <w:tcPr>
            <w:tcW w:w="1290" w:type="dxa"/>
            <w:tcBorders>
              <w:right w:val="single" w:color="000000" w:sz="6" w:space="0"/>
            </w:tcBorders>
            <w:vAlign w:val="top"/>
          </w:tcPr>
          <w:p>
            <w:pPr>
              <w:pStyle w:val="6"/>
              <w:spacing w:before="99"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017" w:type="dxa"/>
            <w:tcBorders>
              <w:left w:val="single" w:color="000000" w:sz="6" w:space="0"/>
            </w:tcBorders>
            <w:vAlign w:val="top"/>
          </w:tcPr>
          <w:p>
            <w:pPr>
              <w:pStyle w:val="6"/>
              <w:spacing w:before="107" w:line="189" w:lineRule="auto"/>
              <w:ind w:left="21"/>
            </w:pPr>
            <w:r>
              <w:rPr>
                <w:spacing w:val="2"/>
              </w:rPr>
              <w:t>30307</w:t>
            </w:r>
          </w:p>
        </w:tc>
        <w:tc>
          <w:tcPr>
            <w:tcW w:w="2782" w:type="dxa"/>
            <w:vAlign w:val="top"/>
          </w:tcPr>
          <w:p>
            <w:pPr>
              <w:pStyle w:val="6"/>
              <w:spacing w:before="75" w:line="230" w:lineRule="auto"/>
              <w:ind w:left="221"/>
            </w:pPr>
            <w:r>
              <w:rPr>
                <w:spacing w:val="6"/>
              </w:rPr>
              <w:t xml:space="preserve">Subvention pour frais médicaux </w:t>
            </w:r>
          </w:p>
        </w:tc>
        <w:tc>
          <w:tcPr>
            <w:tcW w:w="937" w:type="dxa"/>
            <w:vAlign w:val="top"/>
          </w:tcPr>
          <w:p>
            <w:pPr>
              <w:pStyle w:val="6"/>
              <w:spacing w:before="98" w:line="184" w:lineRule="auto"/>
              <w:ind w:right="14"/>
              <w:jc w:val="right"/>
              <w:rPr>
                <w:sz w:val="22"/>
                <w:szCs w:val="22"/>
              </w:rPr>
            </w:pPr>
            <w:r>
              <w:rPr>
                <w:sz w:val="22"/>
                <w:szCs w:val="22"/>
              </w:rPr>
              <w:t>0.00</w:t>
            </w:r>
          </w:p>
        </w:tc>
        <w:tc>
          <w:tcPr>
            <w:tcW w:w="869" w:type="dxa"/>
            <w:vAlign w:val="top"/>
          </w:tcPr>
          <w:p>
            <w:pPr>
              <w:pStyle w:val="6"/>
              <w:spacing w:before="107" w:line="189" w:lineRule="auto"/>
              <w:ind w:left="20"/>
            </w:pPr>
            <w:r>
              <w:rPr>
                <w:spacing w:val="2"/>
              </w:rPr>
              <w:t>30227</w:t>
            </w:r>
          </w:p>
        </w:tc>
        <w:tc>
          <w:tcPr>
            <w:tcW w:w="2064" w:type="dxa"/>
            <w:vAlign w:val="top"/>
          </w:tcPr>
          <w:p>
            <w:pPr>
              <w:pStyle w:val="6"/>
              <w:spacing w:before="75" w:line="229" w:lineRule="auto"/>
              <w:ind w:left="217"/>
            </w:pPr>
            <w:r>
              <w:rPr>
                <w:spacing w:val="8"/>
              </w:rPr>
              <w:t xml:space="preserve">Frais de fonctionnement confiés </w:t>
            </w:r>
          </w:p>
        </w:tc>
        <w:tc>
          <w:tcPr>
            <w:tcW w:w="937" w:type="dxa"/>
            <w:vAlign w:val="top"/>
          </w:tcPr>
          <w:p>
            <w:pPr>
              <w:pStyle w:val="6"/>
              <w:spacing w:before="98" w:line="184" w:lineRule="auto"/>
              <w:ind w:right="8"/>
              <w:jc w:val="right"/>
              <w:rPr>
                <w:sz w:val="22"/>
                <w:szCs w:val="22"/>
              </w:rPr>
            </w:pPr>
            <w:r>
              <w:rPr>
                <w:sz w:val="22"/>
                <w:szCs w:val="22"/>
              </w:rPr>
              <w:t>0.00</w:t>
            </w:r>
          </w:p>
        </w:tc>
        <w:tc>
          <w:tcPr>
            <w:tcW w:w="869" w:type="dxa"/>
            <w:vAlign w:val="top"/>
          </w:tcPr>
          <w:p>
            <w:pPr>
              <w:pStyle w:val="6"/>
              <w:spacing w:before="106" w:line="190" w:lineRule="auto"/>
              <w:ind w:left="24"/>
            </w:pPr>
            <w:r>
              <w:rPr>
                <w:spacing w:val="2"/>
              </w:rPr>
              <w:t>31205</w:t>
            </w:r>
          </w:p>
        </w:tc>
        <w:tc>
          <w:tcPr>
            <w:tcW w:w="3571" w:type="dxa"/>
            <w:vAlign w:val="top"/>
          </w:tcPr>
          <w:p>
            <w:pPr>
              <w:pStyle w:val="6"/>
              <w:spacing w:before="75" w:line="229" w:lineRule="auto"/>
              <w:ind w:left="222"/>
            </w:pPr>
            <w:r>
              <w:rPr>
                <w:spacing w:val="7"/>
              </w:rPr>
              <w:t xml:space="preserve">Bonification d'intérêts </w:t>
            </w:r>
          </w:p>
        </w:tc>
        <w:tc>
          <w:tcPr>
            <w:tcW w:w="1290" w:type="dxa"/>
            <w:tcBorders>
              <w:right w:val="single" w:color="000000" w:sz="6" w:space="0"/>
            </w:tcBorders>
            <w:vAlign w:val="top"/>
          </w:tcPr>
          <w:p>
            <w:pPr>
              <w:pStyle w:val="6"/>
              <w:spacing w:before="98"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017" w:type="dxa"/>
            <w:tcBorders>
              <w:left w:val="single" w:color="000000" w:sz="6" w:space="0"/>
            </w:tcBorders>
            <w:vAlign w:val="top"/>
          </w:tcPr>
          <w:p>
            <w:pPr>
              <w:pStyle w:val="6"/>
              <w:spacing w:before="107" w:line="189" w:lineRule="auto"/>
              <w:ind w:left="21"/>
            </w:pPr>
            <w:r>
              <w:rPr>
                <w:spacing w:val="2"/>
              </w:rPr>
              <w:t>30308</w:t>
            </w:r>
          </w:p>
        </w:tc>
        <w:tc>
          <w:tcPr>
            <w:tcW w:w="2782" w:type="dxa"/>
            <w:vAlign w:val="top"/>
          </w:tcPr>
          <w:p>
            <w:pPr>
              <w:pStyle w:val="6"/>
              <w:spacing w:before="75" w:line="230" w:lineRule="auto"/>
              <w:ind w:left="212"/>
            </w:pPr>
            <w:r>
              <w:rPr>
                <w:spacing w:val="7"/>
              </w:rPr>
              <w:t xml:space="preserve">Bourses </w:t>
            </w:r>
          </w:p>
        </w:tc>
        <w:tc>
          <w:tcPr>
            <w:tcW w:w="937" w:type="dxa"/>
            <w:vAlign w:val="top"/>
          </w:tcPr>
          <w:p>
            <w:pPr>
              <w:pStyle w:val="6"/>
              <w:spacing w:before="98" w:line="184" w:lineRule="auto"/>
              <w:ind w:right="14"/>
              <w:jc w:val="right"/>
              <w:rPr>
                <w:sz w:val="22"/>
                <w:szCs w:val="22"/>
              </w:rPr>
            </w:pPr>
            <w:r>
              <w:rPr>
                <w:sz w:val="22"/>
                <w:szCs w:val="22"/>
              </w:rPr>
              <w:t>0.00</w:t>
            </w:r>
          </w:p>
        </w:tc>
        <w:tc>
          <w:tcPr>
            <w:tcW w:w="869" w:type="dxa"/>
            <w:vAlign w:val="top"/>
          </w:tcPr>
          <w:p>
            <w:pPr>
              <w:pStyle w:val="6"/>
              <w:spacing w:before="107" w:line="189" w:lineRule="auto"/>
              <w:ind w:left="20"/>
            </w:pPr>
            <w:r>
              <w:rPr>
                <w:spacing w:val="2"/>
              </w:rPr>
              <w:t>30228</w:t>
            </w:r>
          </w:p>
        </w:tc>
        <w:tc>
          <w:tcPr>
            <w:tcW w:w="2064" w:type="dxa"/>
            <w:vAlign w:val="top"/>
          </w:tcPr>
          <w:p>
            <w:pPr>
              <w:pStyle w:val="6"/>
              <w:spacing w:before="75" w:line="228" w:lineRule="auto"/>
              <w:ind w:left="220"/>
            </w:pPr>
            <w:r>
              <w:rPr>
                <w:spacing w:val="7"/>
              </w:rPr>
              <w:t xml:space="preserve">Financement de l'Union </w:t>
            </w:r>
          </w:p>
        </w:tc>
        <w:tc>
          <w:tcPr>
            <w:tcW w:w="937" w:type="dxa"/>
            <w:vAlign w:val="top"/>
          </w:tcPr>
          <w:p>
            <w:pPr>
              <w:pStyle w:val="6"/>
              <w:spacing w:before="98" w:line="184" w:lineRule="auto"/>
              <w:ind w:right="8"/>
              <w:jc w:val="right"/>
              <w:rPr>
                <w:sz w:val="22"/>
                <w:szCs w:val="22"/>
              </w:rPr>
            </w:pPr>
            <w:r>
              <w:rPr>
                <w:sz w:val="22"/>
                <w:szCs w:val="22"/>
              </w:rPr>
              <w:t>0.00</w:t>
            </w:r>
          </w:p>
        </w:tc>
        <w:tc>
          <w:tcPr>
            <w:tcW w:w="869" w:type="dxa"/>
            <w:vAlign w:val="top"/>
          </w:tcPr>
          <w:p>
            <w:pPr>
              <w:pStyle w:val="6"/>
              <w:spacing w:before="106" w:line="190" w:lineRule="auto"/>
              <w:ind w:left="24"/>
            </w:pPr>
            <w:r>
              <w:rPr>
                <w:spacing w:val="2"/>
              </w:rPr>
              <w:t>31299</w:t>
            </w:r>
          </w:p>
        </w:tc>
        <w:tc>
          <w:tcPr>
            <w:tcW w:w="3571" w:type="dxa"/>
            <w:vAlign w:val="top"/>
          </w:tcPr>
          <w:p>
            <w:pPr>
              <w:pStyle w:val="6"/>
              <w:spacing w:before="75" w:line="230" w:lineRule="auto"/>
              <w:ind w:left="222"/>
            </w:pPr>
            <w:r>
              <w:rPr>
                <w:spacing w:val="8"/>
              </w:rPr>
              <w:t xml:space="preserve">Autres subventions aux entreprises </w:t>
            </w:r>
          </w:p>
        </w:tc>
        <w:tc>
          <w:tcPr>
            <w:tcW w:w="1290" w:type="dxa"/>
            <w:tcBorders>
              <w:right w:val="single" w:color="000000" w:sz="6" w:space="0"/>
            </w:tcBorders>
            <w:vAlign w:val="top"/>
          </w:tcPr>
          <w:p>
            <w:pPr>
              <w:pStyle w:val="6"/>
              <w:spacing w:before="98"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017" w:type="dxa"/>
            <w:tcBorders>
              <w:left w:val="single" w:color="000000" w:sz="6" w:space="0"/>
            </w:tcBorders>
            <w:vAlign w:val="top"/>
          </w:tcPr>
          <w:p>
            <w:pPr>
              <w:pStyle w:val="6"/>
              <w:spacing w:before="109" w:line="189" w:lineRule="auto"/>
              <w:ind w:left="21"/>
            </w:pPr>
            <w:r>
              <w:rPr>
                <w:spacing w:val="2"/>
              </w:rPr>
              <w:t>30309</w:t>
            </w:r>
          </w:p>
        </w:tc>
        <w:tc>
          <w:tcPr>
            <w:tcW w:w="2782" w:type="dxa"/>
            <w:vAlign w:val="top"/>
          </w:tcPr>
          <w:p>
            <w:pPr>
              <w:pStyle w:val="6"/>
              <w:spacing w:before="78" w:line="229" w:lineRule="auto"/>
              <w:ind w:left="214"/>
            </w:pPr>
            <w:r>
              <w:rPr>
                <w:spacing w:val="6"/>
              </w:rPr>
              <w:t xml:space="preserve">Récompenses </w:t>
            </w:r>
          </w:p>
        </w:tc>
        <w:tc>
          <w:tcPr>
            <w:tcW w:w="937" w:type="dxa"/>
            <w:vAlign w:val="top"/>
          </w:tcPr>
          <w:p>
            <w:pPr>
              <w:pStyle w:val="6"/>
              <w:spacing w:before="101" w:line="184" w:lineRule="auto"/>
              <w:ind w:right="14"/>
              <w:jc w:val="right"/>
              <w:rPr>
                <w:sz w:val="22"/>
                <w:szCs w:val="22"/>
              </w:rPr>
            </w:pPr>
            <w:r>
              <w:rPr>
                <w:sz w:val="22"/>
                <w:szCs w:val="22"/>
              </w:rPr>
              <w:t>0.00</w:t>
            </w:r>
          </w:p>
        </w:tc>
        <w:tc>
          <w:tcPr>
            <w:tcW w:w="869" w:type="dxa"/>
            <w:vAlign w:val="top"/>
          </w:tcPr>
          <w:p>
            <w:pPr>
              <w:pStyle w:val="6"/>
              <w:spacing w:before="109" w:line="189" w:lineRule="auto"/>
              <w:ind w:left="20"/>
            </w:pPr>
            <w:r>
              <w:rPr>
                <w:spacing w:val="2"/>
              </w:rPr>
              <w:t>30229</w:t>
            </w:r>
          </w:p>
        </w:tc>
        <w:tc>
          <w:tcPr>
            <w:tcW w:w="2064" w:type="dxa"/>
            <w:vAlign w:val="top"/>
          </w:tcPr>
          <w:p>
            <w:pPr>
              <w:pStyle w:val="6"/>
              <w:spacing w:before="77" w:line="230" w:lineRule="auto"/>
              <w:ind w:left="217"/>
            </w:pPr>
            <w:r>
              <w:rPr>
                <w:spacing w:val="7"/>
              </w:rPr>
              <w:t xml:space="preserve">Prestations sociales </w:t>
            </w:r>
          </w:p>
        </w:tc>
        <w:tc>
          <w:tcPr>
            <w:tcW w:w="937" w:type="dxa"/>
            <w:vAlign w:val="top"/>
          </w:tcPr>
          <w:p>
            <w:pPr>
              <w:pStyle w:val="6"/>
              <w:spacing w:before="101" w:line="184" w:lineRule="auto"/>
              <w:ind w:right="8"/>
              <w:jc w:val="right"/>
              <w:rPr>
                <w:sz w:val="22"/>
                <w:szCs w:val="22"/>
              </w:rPr>
            </w:pPr>
            <w:r>
              <w:rPr>
                <w:sz w:val="22"/>
                <w:szCs w:val="22"/>
              </w:rPr>
              <w:t>0.00</w:t>
            </w:r>
          </w:p>
        </w:tc>
        <w:tc>
          <w:tcPr>
            <w:tcW w:w="869" w:type="dxa"/>
            <w:vAlign w:val="top"/>
          </w:tcPr>
          <w:p>
            <w:pPr>
              <w:pStyle w:val="6"/>
              <w:spacing w:before="108" w:line="190" w:lineRule="auto"/>
              <w:ind w:left="24"/>
            </w:pPr>
            <w:r>
              <w:rPr>
                <w:spacing w:val="1"/>
              </w:rPr>
              <w:t>313</w:t>
            </w:r>
          </w:p>
        </w:tc>
        <w:tc>
          <w:tcPr>
            <w:tcW w:w="3571" w:type="dxa"/>
            <w:vAlign w:val="top"/>
          </w:tcPr>
          <w:p>
            <w:pPr>
              <w:pStyle w:val="6"/>
              <w:spacing w:before="78" w:line="228" w:lineRule="auto"/>
              <w:ind w:left="21"/>
            </w:pPr>
            <w:r>
              <w:rPr>
                <w:spacing w:val="9"/>
              </w:rPr>
              <w:t xml:space="preserve">Subventions à la Caisse de sécurité sociale </w:t>
            </w:r>
          </w:p>
        </w:tc>
        <w:tc>
          <w:tcPr>
            <w:tcW w:w="1290" w:type="dxa"/>
            <w:tcBorders>
              <w:right w:val="single" w:color="000000" w:sz="6" w:space="0"/>
            </w:tcBorders>
            <w:vAlign w:val="top"/>
          </w:tcPr>
          <w:p>
            <w:pPr>
              <w:pStyle w:val="6"/>
              <w:spacing w:before="101"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017" w:type="dxa"/>
            <w:tcBorders>
              <w:left w:val="single" w:color="000000" w:sz="6" w:space="0"/>
            </w:tcBorders>
            <w:vAlign w:val="top"/>
          </w:tcPr>
          <w:p>
            <w:pPr>
              <w:pStyle w:val="6"/>
              <w:spacing w:before="108" w:line="190" w:lineRule="auto"/>
              <w:ind w:left="21"/>
            </w:pPr>
            <w:r>
              <w:rPr>
                <w:spacing w:val="2"/>
              </w:rPr>
              <w:t>30310</w:t>
            </w:r>
          </w:p>
        </w:tc>
        <w:tc>
          <w:tcPr>
            <w:tcW w:w="2782" w:type="dxa"/>
            <w:vAlign w:val="top"/>
          </w:tcPr>
          <w:p>
            <w:pPr>
              <w:pStyle w:val="6"/>
              <w:spacing w:before="78" w:line="229" w:lineRule="auto"/>
              <w:ind w:left="212"/>
            </w:pPr>
            <w:r>
              <w:rPr>
                <w:spacing w:val="8"/>
              </w:rPr>
              <w:t xml:space="preserve">Subventions individuelles à la production agricole </w:t>
            </w:r>
          </w:p>
        </w:tc>
        <w:tc>
          <w:tcPr>
            <w:tcW w:w="937" w:type="dxa"/>
            <w:vAlign w:val="top"/>
          </w:tcPr>
          <w:p>
            <w:pPr>
              <w:pStyle w:val="6"/>
              <w:spacing w:before="101" w:line="184" w:lineRule="auto"/>
              <w:ind w:right="14"/>
              <w:jc w:val="right"/>
              <w:rPr>
                <w:sz w:val="22"/>
                <w:szCs w:val="22"/>
              </w:rPr>
            </w:pPr>
            <w:r>
              <w:rPr>
                <w:sz w:val="22"/>
                <w:szCs w:val="22"/>
              </w:rPr>
              <w:t>0.00</w:t>
            </w:r>
          </w:p>
        </w:tc>
        <w:tc>
          <w:tcPr>
            <w:tcW w:w="869" w:type="dxa"/>
            <w:vAlign w:val="top"/>
          </w:tcPr>
          <w:p>
            <w:pPr>
              <w:pStyle w:val="6"/>
              <w:spacing w:before="108" w:line="190" w:lineRule="auto"/>
              <w:ind w:left="20"/>
            </w:pPr>
            <w:r>
              <w:rPr>
                <w:spacing w:val="2"/>
              </w:rPr>
              <w:t>30231</w:t>
            </w:r>
          </w:p>
        </w:tc>
        <w:tc>
          <w:tcPr>
            <w:tcW w:w="2064" w:type="dxa"/>
            <w:vAlign w:val="top"/>
          </w:tcPr>
          <w:p>
            <w:pPr>
              <w:pStyle w:val="6"/>
              <w:spacing w:before="78" w:line="229" w:lineRule="auto"/>
              <w:ind w:left="224"/>
            </w:pPr>
            <w:r>
              <w:rPr>
                <w:spacing w:val="8"/>
              </w:rPr>
              <w:t xml:space="preserve">Exploitation et entretien des véhicules officiels </w:t>
            </w:r>
          </w:p>
        </w:tc>
        <w:tc>
          <w:tcPr>
            <w:tcW w:w="937" w:type="dxa"/>
            <w:vAlign w:val="top"/>
          </w:tcPr>
          <w:p>
            <w:pPr>
              <w:pStyle w:val="6"/>
              <w:spacing w:before="101" w:line="184" w:lineRule="auto"/>
              <w:ind w:right="8"/>
              <w:jc w:val="right"/>
              <w:rPr>
                <w:sz w:val="22"/>
                <w:szCs w:val="22"/>
              </w:rPr>
            </w:pPr>
            <w:r>
              <w:rPr>
                <w:sz w:val="22"/>
                <w:szCs w:val="22"/>
              </w:rPr>
              <w:t>0.00</w:t>
            </w:r>
          </w:p>
        </w:tc>
        <w:tc>
          <w:tcPr>
            <w:tcW w:w="869" w:type="dxa"/>
            <w:vAlign w:val="top"/>
          </w:tcPr>
          <w:p>
            <w:pPr>
              <w:pStyle w:val="6"/>
              <w:spacing w:before="108" w:line="190" w:lineRule="auto"/>
              <w:ind w:left="24"/>
            </w:pPr>
            <w:r>
              <w:rPr>
                <w:spacing w:val="2"/>
              </w:rPr>
              <w:t>31302</w:t>
            </w:r>
          </w:p>
        </w:tc>
        <w:tc>
          <w:tcPr>
            <w:tcW w:w="3571" w:type="dxa"/>
            <w:vAlign w:val="top"/>
          </w:tcPr>
          <w:p>
            <w:pPr>
              <w:pStyle w:val="6"/>
              <w:spacing w:before="78" w:line="228" w:lineRule="auto"/>
              <w:ind w:left="220"/>
            </w:pPr>
            <w:r>
              <w:rPr>
                <w:spacing w:val="9"/>
              </w:rPr>
              <w:t xml:space="preserve">Subventions à la Caisse d &amp;apos; assurance sociale </w:t>
            </w:r>
          </w:p>
        </w:tc>
        <w:tc>
          <w:tcPr>
            <w:tcW w:w="1290" w:type="dxa"/>
            <w:tcBorders>
              <w:right w:val="single" w:color="000000" w:sz="6" w:space="0"/>
            </w:tcBorders>
            <w:vAlign w:val="top"/>
          </w:tcPr>
          <w:p>
            <w:pPr>
              <w:pStyle w:val="6"/>
              <w:spacing w:before="101"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017" w:type="dxa"/>
            <w:tcBorders>
              <w:left w:val="single" w:color="000000" w:sz="6" w:space="0"/>
            </w:tcBorders>
            <w:vAlign w:val="top"/>
          </w:tcPr>
          <w:p>
            <w:pPr>
              <w:pStyle w:val="6"/>
              <w:spacing w:before="268" w:line="189" w:lineRule="auto"/>
              <w:ind w:left="21"/>
            </w:pPr>
            <w:r>
              <w:rPr>
                <w:spacing w:val="2"/>
              </w:rPr>
              <w:t>30399</w:t>
            </w:r>
          </w:p>
        </w:tc>
        <w:tc>
          <w:tcPr>
            <w:tcW w:w="2782" w:type="dxa"/>
            <w:vAlign w:val="top"/>
          </w:tcPr>
          <w:p>
            <w:pPr>
              <w:pStyle w:val="6"/>
              <w:spacing w:before="80" w:line="268" w:lineRule="auto"/>
              <w:ind w:left="30" w:right="172" w:firstLine="181"/>
            </w:pPr>
            <w:r>
              <w:rPr>
                <w:spacing w:val="9"/>
              </w:rPr>
              <w:t xml:space="preserve">Dépenses d &amp;apos; allocations versées à d &amp;apos; autres personnes et familles </w:t>
            </w:r>
          </w:p>
        </w:tc>
        <w:tc>
          <w:tcPr>
            <w:tcW w:w="937" w:type="dxa"/>
            <w:vAlign w:val="top"/>
          </w:tcPr>
          <w:p>
            <w:pPr>
              <w:pStyle w:val="6"/>
              <w:spacing w:before="259" w:line="184" w:lineRule="auto"/>
              <w:ind w:right="14"/>
              <w:jc w:val="right"/>
              <w:rPr>
                <w:sz w:val="22"/>
                <w:szCs w:val="22"/>
              </w:rPr>
            </w:pPr>
            <w:r>
              <w:rPr>
                <w:sz w:val="22"/>
                <w:szCs w:val="22"/>
              </w:rPr>
              <w:t>0.00</w:t>
            </w:r>
          </w:p>
        </w:tc>
        <w:tc>
          <w:tcPr>
            <w:tcW w:w="869" w:type="dxa"/>
            <w:vAlign w:val="top"/>
          </w:tcPr>
          <w:p>
            <w:pPr>
              <w:pStyle w:val="6"/>
              <w:spacing w:before="268" w:line="189" w:lineRule="auto"/>
              <w:ind w:left="20"/>
            </w:pPr>
            <w:r>
              <w:rPr>
                <w:spacing w:val="2"/>
              </w:rPr>
              <w:t>30239</w:t>
            </w:r>
          </w:p>
        </w:tc>
        <w:tc>
          <w:tcPr>
            <w:tcW w:w="2064" w:type="dxa"/>
            <w:vAlign w:val="top"/>
          </w:tcPr>
          <w:p>
            <w:pPr>
              <w:pStyle w:val="6"/>
              <w:spacing w:before="236" w:line="230" w:lineRule="auto"/>
              <w:ind w:left="218"/>
            </w:pPr>
            <w:r>
              <w:rPr>
                <w:spacing w:val="8"/>
              </w:rPr>
              <w:t xml:space="preserve">Autres frais de transport </w:t>
            </w:r>
          </w:p>
        </w:tc>
        <w:tc>
          <w:tcPr>
            <w:tcW w:w="937" w:type="dxa"/>
            <w:vAlign w:val="top"/>
          </w:tcPr>
          <w:p>
            <w:pPr>
              <w:pStyle w:val="6"/>
              <w:spacing w:before="259" w:line="184" w:lineRule="auto"/>
              <w:ind w:right="8"/>
              <w:jc w:val="right"/>
              <w:rPr>
                <w:sz w:val="22"/>
                <w:szCs w:val="22"/>
              </w:rPr>
            </w:pPr>
            <w:r>
              <w:rPr>
                <w:sz w:val="22"/>
                <w:szCs w:val="22"/>
              </w:rPr>
              <w:t>0.00</w:t>
            </w:r>
          </w:p>
        </w:tc>
        <w:tc>
          <w:tcPr>
            <w:tcW w:w="869" w:type="dxa"/>
            <w:vAlign w:val="top"/>
          </w:tcPr>
          <w:p>
            <w:pPr>
              <w:pStyle w:val="6"/>
              <w:spacing w:before="267" w:line="190" w:lineRule="auto"/>
              <w:ind w:left="24"/>
            </w:pPr>
            <w:r>
              <w:rPr>
                <w:spacing w:val="2"/>
              </w:rPr>
              <w:t>31303</w:t>
            </w:r>
          </w:p>
        </w:tc>
        <w:tc>
          <w:tcPr>
            <w:tcW w:w="3571" w:type="dxa"/>
            <w:vAlign w:val="top"/>
          </w:tcPr>
          <w:p>
            <w:pPr>
              <w:pStyle w:val="6"/>
              <w:spacing w:before="236" w:line="228" w:lineRule="auto"/>
              <w:ind w:left="221"/>
            </w:pPr>
            <w:r>
              <w:rPr>
                <w:spacing w:val="9"/>
              </w:rPr>
              <w:t xml:space="preserve">Complément à la Caisse nationale de sécurité sociale </w:t>
            </w:r>
          </w:p>
        </w:tc>
        <w:tc>
          <w:tcPr>
            <w:tcW w:w="1290" w:type="dxa"/>
            <w:tcBorders>
              <w:right w:val="single" w:color="000000" w:sz="6" w:space="0"/>
            </w:tcBorders>
            <w:vAlign w:val="top"/>
          </w:tcPr>
          <w:p>
            <w:pPr>
              <w:pStyle w:val="6"/>
              <w:spacing w:before="259"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017" w:type="dxa"/>
            <w:tcBorders>
              <w:left w:val="single" w:color="000000" w:sz="6" w:space="0"/>
            </w:tcBorders>
            <w:vAlign w:val="top"/>
          </w:tcPr>
          <w:p>
            <w:pPr>
              <w:rPr>
                <w:rFonts w:ascii="Arial"/>
                <w:sz w:val="21"/>
              </w:rPr>
            </w:pPr>
          </w:p>
        </w:tc>
        <w:tc>
          <w:tcPr>
            <w:tcW w:w="2782" w:type="dxa"/>
            <w:vAlign w:val="top"/>
          </w:tcPr>
          <w:p>
            <w:pPr>
              <w:rPr>
                <w:rFonts w:ascii="Arial"/>
                <w:sz w:val="21"/>
              </w:rPr>
            </w:pPr>
          </w:p>
        </w:tc>
        <w:tc>
          <w:tcPr>
            <w:tcW w:w="937" w:type="dxa"/>
            <w:vAlign w:val="top"/>
          </w:tcPr>
          <w:p>
            <w:pPr>
              <w:rPr>
                <w:rFonts w:ascii="Arial"/>
                <w:sz w:val="21"/>
              </w:rPr>
            </w:pPr>
          </w:p>
        </w:tc>
        <w:tc>
          <w:tcPr>
            <w:tcW w:w="869" w:type="dxa"/>
            <w:vAlign w:val="top"/>
          </w:tcPr>
          <w:p>
            <w:pPr>
              <w:pStyle w:val="6"/>
              <w:spacing w:before="112" w:line="189" w:lineRule="auto"/>
              <w:ind w:left="20"/>
            </w:pPr>
            <w:r>
              <w:rPr>
                <w:spacing w:val="2"/>
              </w:rPr>
              <w:t>30240</w:t>
            </w:r>
          </w:p>
        </w:tc>
        <w:tc>
          <w:tcPr>
            <w:tcW w:w="2064" w:type="dxa"/>
            <w:vAlign w:val="top"/>
          </w:tcPr>
          <w:p>
            <w:pPr>
              <w:pStyle w:val="6"/>
              <w:spacing w:before="80" w:line="228" w:lineRule="auto"/>
              <w:ind w:left="217"/>
            </w:pPr>
            <w:r>
              <w:rPr>
                <w:spacing w:val="8"/>
              </w:rPr>
              <w:t xml:space="preserve">Taxes et frais supplémentaires </w:t>
            </w:r>
          </w:p>
        </w:tc>
        <w:tc>
          <w:tcPr>
            <w:tcW w:w="937" w:type="dxa"/>
            <w:vAlign w:val="top"/>
          </w:tcPr>
          <w:p>
            <w:pPr>
              <w:pStyle w:val="6"/>
              <w:spacing w:before="104" w:line="182" w:lineRule="auto"/>
              <w:ind w:right="8"/>
              <w:jc w:val="right"/>
              <w:rPr>
                <w:sz w:val="22"/>
                <w:szCs w:val="22"/>
              </w:rPr>
            </w:pPr>
            <w:r>
              <w:rPr>
                <w:sz w:val="22"/>
                <w:szCs w:val="22"/>
              </w:rPr>
              <w:t>0.00</w:t>
            </w:r>
          </w:p>
        </w:tc>
        <w:tc>
          <w:tcPr>
            <w:tcW w:w="869" w:type="dxa"/>
            <w:vAlign w:val="top"/>
          </w:tcPr>
          <w:p>
            <w:pPr>
              <w:pStyle w:val="6"/>
              <w:spacing w:before="112" w:line="189" w:lineRule="auto"/>
              <w:ind w:left="24"/>
            </w:pPr>
            <w:r>
              <w:rPr>
                <w:spacing w:val="1"/>
              </w:rPr>
              <w:t>399</w:t>
            </w:r>
          </w:p>
        </w:tc>
        <w:tc>
          <w:tcPr>
            <w:tcW w:w="3571" w:type="dxa"/>
            <w:vAlign w:val="top"/>
          </w:tcPr>
          <w:p>
            <w:pPr>
              <w:pStyle w:val="6"/>
              <w:spacing w:before="80" w:line="230" w:lineRule="auto"/>
              <w:ind w:left="23"/>
            </w:pPr>
            <w:r>
              <w:rPr>
                <w:spacing w:val="7"/>
              </w:rPr>
              <w:t xml:space="preserve">Autres dépenses </w:t>
            </w:r>
          </w:p>
        </w:tc>
        <w:tc>
          <w:tcPr>
            <w:tcW w:w="1290" w:type="dxa"/>
            <w:tcBorders>
              <w:right w:val="single" w:color="000000" w:sz="6" w:space="0"/>
            </w:tcBorders>
            <w:vAlign w:val="top"/>
          </w:tcPr>
          <w:p>
            <w:pPr>
              <w:pStyle w:val="6"/>
              <w:spacing w:before="104" w:line="182"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017" w:type="dxa"/>
            <w:tcBorders>
              <w:left w:val="single" w:color="000000" w:sz="6" w:space="0"/>
            </w:tcBorders>
            <w:vAlign w:val="top"/>
          </w:tcPr>
          <w:p>
            <w:pPr>
              <w:rPr>
                <w:rFonts w:ascii="Arial"/>
                <w:sz w:val="21"/>
              </w:rPr>
            </w:pPr>
          </w:p>
        </w:tc>
        <w:tc>
          <w:tcPr>
            <w:tcW w:w="2782" w:type="dxa"/>
            <w:vAlign w:val="top"/>
          </w:tcPr>
          <w:p>
            <w:pPr>
              <w:rPr>
                <w:rFonts w:ascii="Arial"/>
                <w:sz w:val="21"/>
              </w:rPr>
            </w:pPr>
          </w:p>
        </w:tc>
        <w:tc>
          <w:tcPr>
            <w:tcW w:w="937" w:type="dxa"/>
            <w:vAlign w:val="top"/>
          </w:tcPr>
          <w:p>
            <w:pPr>
              <w:rPr>
                <w:rFonts w:ascii="Arial"/>
                <w:sz w:val="21"/>
              </w:rPr>
            </w:pPr>
          </w:p>
        </w:tc>
        <w:tc>
          <w:tcPr>
            <w:tcW w:w="869" w:type="dxa"/>
            <w:vAlign w:val="top"/>
          </w:tcPr>
          <w:p>
            <w:pPr>
              <w:pStyle w:val="6"/>
              <w:spacing w:before="114" w:line="189" w:lineRule="auto"/>
              <w:ind w:left="20"/>
            </w:pPr>
            <w:r>
              <w:rPr>
                <w:spacing w:val="2"/>
              </w:rPr>
              <w:t>30299</w:t>
            </w:r>
          </w:p>
        </w:tc>
        <w:tc>
          <w:tcPr>
            <w:tcW w:w="2064" w:type="dxa"/>
            <w:vAlign w:val="top"/>
          </w:tcPr>
          <w:p>
            <w:pPr>
              <w:pStyle w:val="6"/>
              <w:spacing w:before="82" w:line="229" w:lineRule="auto"/>
              <w:ind w:left="218"/>
            </w:pPr>
            <w:r>
              <w:rPr>
                <w:spacing w:val="9"/>
              </w:rPr>
              <w:t xml:space="preserve">Autres dépenses en biens et services </w:t>
            </w:r>
          </w:p>
        </w:tc>
        <w:tc>
          <w:tcPr>
            <w:tcW w:w="937" w:type="dxa"/>
            <w:vAlign w:val="top"/>
          </w:tcPr>
          <w:p>
            <w:pPr>
              <w:pStyle w:val="6"/>
              <w:spacing w:before="104" w:line="182" w:lineRule="auto"/>
              <w:ind w:right="8"/>
              <w:jc w:val="right"/>
              <w:rPr>
                <w:sz w:val="22"/>
                <w:szCs w:val="22"/>
              </w:rPr>
            </w:pPr>
            <w:r>
              <w:rPr>
                <w:sz w:val="22"/>
                <w:szCs w:val="22"/>
              </w:rPr>
              <w:t>0.00</w:t>
            </w:r>
          </w:p>
        </w:tc>
        <w:tc>
          <w:tcPr>
            <w:tcW w:w="869" w:type="dxa"/>
            <w:vAlign w:val="top"/>
          </w:tcPr>
          <w:p>
            <w:pPr>
              <w:pStyle w:val="6"/>
              <w:spacing w:before="114" w:line="189" w:lineRule="auto"/>
              <w:ind w:left="24"/>
            </w:pPr>
            <w:r>
              <w:rPr>
                <w:spacing w:val="2"/>
              </w:rPr>
              <w:t>39906</w:t>
            </w:r>
          </w:p>
        </w:tc>
        <w:tc>
          <w:tcPr>
            <w:tcW w:w="3571" w:type="dxa"/>
            <w:vAlign w:val="top"/>
          </w:tcPr>
          <w:p>
            <w:pPr>
              <w:pStyle w:val="6"/>
              <w:spacing w:before="82" w:line="230" w:lineRule="auto"/>
              <w:ind w:left="222"/>
            </w:pPr>
            <w:r>
              <w:rPr>
                <w:spacing w:val="4"/>
              </w:rPr>
              <w:t xml:space="preserve">Dons </w:t>
            </w:r>
          </w:p>
        </w:tc>
        <w:tc>
          <w:tcPr>
            <w:tcW w:w="1290" w:type="dxa"/>
            <w:tcBorders>
              <w:right w:val="single" w:color="000000" w:sz="6" w:space="0"/>
            </w:tcBorders>
            <w:vAlign w:val="top"/>
          </w:tcPr>
          <w:p>
            <w:pPr>
              <w:pStyle w:val="6"/>
              <w:spacing w:before="104" w:line="182"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017" w:type="dxa"/>
            <w:tcBorders>
              <w:left w:val="single" w:color="000000" w:sz="6" w:space="0"/>
            </w:tcBorders>
            <w:vAlign w:val="top"/>
          </w:tcPr>
          <w:p>
            <w:pPr>
              <w:rPr>
                <w:rFonts w:ascii="Arial"/>
                <w:sz w:val="21"/>
              </w:rPr>
            </w:pPr>
          </w:p>
        </w:tc>
        <w:tc>
          <w:tcPr>
            <w:tcW w:w="2782" w:type="dxa"/>
            <w:vAlign w:val="top"/>
          </w:tcPr>
          <w:p>
            <w:pPr>
              <w:rPr>
                <w:rFonts w:ascii="Arial"/>
                <w:sz w:val="21"/>
              </w:rPr>
            </w:pPr>
          </w:p>
        </w:tc>
        <w:tc>
          <w:tcPr>
            <w:tcW w:w="937" w:type="dxa"/>
            <w:vAlign w:val="top"/>
          </w:tcPr>
          <w:p>
            <w:pPr>
              <w:rPr>
                <w:rFonts w:ascii="Arial"/>
                <w:sz w:val="21"/>
              </w:rPr>
            </w:pPr>
          </w:p>
        </w:tc>
        <w:tc>
          <w:tcPr>
            <w:tcW w:w="869" w:type="dxa"/>
            <w:vAlign w:val="top"/>
          </w:tcPr>
          <w:p>
            <w:pPr>
              <w:pStyle w:val="6"/>
              <w:spacing w:before="114" w:line="189" w:lineRule="auto"/>
              <w:ind w:left="20"/>
            </w:pPr>
            <w:r>
              <w:rPr>
                <w:spacing w:val="1"/>
              </w:rPr>
              <w:t>307</w:t>
            </w:r>
          </w:p>
        </w:tc>
        <w:tc>
          <w:tcPr>
            <w:tcW w:w="2064" w:type="dxa"/>
            <w:vAlign w:val="top"/>
          </w:tcPr>
          <w:p>
            <w:pPr>
              <w:pStyle w:val="6"/>
              <w:spacing w:before="82" w:line="229" w:lineRule="auto"/>
              <w:ind w:left="19"/>
            </w:pPr>
            <w:r>
              <w:rPr>
                <w:spacing w:val="9"/>
              </w:rPr>
              <w:t xml:space="preserve">Intérêts et charges sur la dette </w:t>
            </w:r>
          </w:p>
        </w:tc>
        <w:tc>
          <w:tcPr>
            <w:tcW w:w="937" w:type="dxa"/>
            <w:vAlign w:val="top"/>
          </w:tcPr>
          <w:p>
            <w:pPr>
              <w:pStyle w:val="6"/>
              <w:spacing w:before="106" w:line="180" w:lineRule="auto"/>
              <w:ind w:right="8"/>
              <w:jc w:val="right"/>
              <w:rPr>
                <w:sz w:val="22"/>
                <w:szCs w:val="22"/>
              </w:rPr>
            </w:pPr>
            <w:r>
              <w:rPr>
                <w:sz w:val="22"/>
                <w:szCs w:val="22"/>
              </w:rPr>
              <w:t>0.00</w:t>
            </w:r>
          </w:p>
        </w:tc>
        <w:tc>
          <w:tcPr>
            <w:tcW w:w="869" w:type="dxa"/>
            <w:vAlign w:val="top"/>
          </w:tcPr>
          <w:p>
            <w:pPr>
              <w:pStyle w:val="6"/>
              <w:spacing w:before="114" w:line="189" w:lineRule="auto"/>
              <w:ind w:left="24"/>
            </w:pPr>
            <w:r>
              <w:rPr>
                <w:spacing w:val="2"/>
              </w:rPr>
              <w:t>39907</w:t>
            </w:r>
          </w:p>
        </w:tc>
        <w:tc>
          <w:tcPr>
            <w:tcW w:w="3571" w:type="dxa"/>
            <w:vAlign w:val="top"/>
          </w:tcPr>
          <w:p>
            <w:pPr>
              <w:pStyle w:val="6"/>
              <w:spacing w:before="82" w:line="229" w:lineRule="auto"/>
              <w:ind w:left="241"/>
            </w:pPr>
            <w:r>
              <w:rPr>
                <w:spacing w:val="6"/>
              </w:rPr>
              <w:t xml:space="preserve">Dépenses d &amp;apos; indemnisation de l &amp;apos; État </w:t>
            </w:r>
          </w:p>
        </w:tc>
        <w:tc>
          <w:tcPr>
            <w:tcW w:w="1290" w:type="dxa"/>
            <w:tcBorders>
              <w:right w:val="single" w:color="000000" w:sz="6" w:space="0"/>
            </w:tcBorders>
            <w:vAlign w:val="top"/>
          </w:tcPr>
          <w:p>
            <w:pPr>
              <w:pStyle w:val="6"/>
              <w:spacing w:before="106" w:line="180"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017" w:type="dxa"/>
            <w:tcBorders>
              <w:left w:val="single" w:color="000000" w:sz="6" w:space="0"/>
            </w:tcBorders>
            <w:vAlign w:val="top"/>
          </w:tcPr>
          <w:p>
            <w:pPr>
              <w:rPr>
                <w:rFonts w:ascii="Arial"/>
                <w:sz w:val="21"/>
              </w:rPr>
            </w:pPr>
          </w:p>
        </w:tc>
        <w:tc>
          <w:tcPr>
            <w:tcW w:w="2782" w:type="dxa"/>
            <w:vAlign w:val="top"/>
          </w:tcPr>
          <w:p>
            <w:pPr>
              <w:rPr>
                <w:rFonts w:ascii="Arial"/>
                <w:sz w:val="21"/>
              </w:rPr>
            </w:pPr>
          </w:p>
        </w:tc>
        <w:tc>
          <w:tcPr>
            <w:tcW w:w="937" w:type="dxa"/>
            <w:vAlign w:val="top"/>
          </w:tcPr>
          <w:p>
            <w:pPr>
              <w:rPr>
                <w:rFonts w:ascii="Arial"/>
                <w:sz w:val="21"/>
              </w:rPr>
            </w:pPr>
          </w:p>
        </w:tc>
        <w:tc>
          <w:tcPr>
            <w:tcW w:w="869" w:type="dxa"/>
            <w:vAlign w:val="top"/>
          </w:tcPr>
          <w:p>
            <w:pPr>
              <w:pStyle w:val="6"/>
              <w:spacing w:before="269" w:line="190" w:lineRule="auto"/>
              <w:ind w:left="20"/>
            </w:pPr>
            <w:r>
              <w:rPr>
                <w:spacing w:val="2"/>
              </w:rPr>
              <w:t>30701</w:t>
            </w:r>
          </w:p>
        </w:tc>
        <w:tc>
          <w:tcPr>
            <w:tcW w:w="2064" w:type="dxa"/>
            <w:vAlign w:val="top"/>
          </w:tcPr>
          <w:p>
            <w:pPr>
              <w:pStyle w:val="6"/>
              <w:spacing w:before="238" w:line="229" w:lineRule="auto"/>
              <w:ind w:left="237"/>
            </w:pPr>
            <w:r>
              <w:rPr>
                <w:spacing w:val="5"/>
              </w:rPr>
              <w:t xml:space="preserve">Service de la dette intérieure </w:t>
            </w:r>
          </w:p>
        </w:tc>
        <w:tc>
          <w:tcPr>
            <w:tcW w:w="937" w:type="dxa"/>
            <w:vAlign w:val="top"/>
          </w:tcPr>
          <w:p>
            <w:pPr>
              <w:pStyle w:val="6"/>
              <w:spacing w:before="261" w:line="184" w:lineRule="auto"/>
              <w:ind w:right="8"/>
              <w:jc w:val="right"/>
              <w:rPr>
                <w:sz w:val="22"/>
                <w:szCs w:val="22"/>
              </w:rPr>
            </w:pPr>
            <w:r>
              <w:rPr>
                <w:sz w:val="22"/>
                <w:szCs w:val="22"/>
              </w:rPr>
              <w:t>0.00</w:t>
            </w:r>
          </w:p>
        </w:tc>
        <w:tc>
          <w:tcPr>
            <w:tcW w:w="869" w:type="dxa"/>
            <w:vAlign w:val="top"/>
          </w:tcPr>
          <w:p>
            <w:pPr>
              <w:pStyle w:val="6"/>
              <w:spacing w:before="270" w:line="189" w:lineRule="auto"/>
              <w:ind w:left="24"/>
            </w:pPr>
            <w:r>
              <w:rPr>
                <w:spacing w:val="2"/>
              </w:rPr>
              <w:t>39908</w:t>
            </w:r>
          </w:p>
        </w:tc>
        <w:tc>
          <w:tcPr>
            <w:tcW w:w="3571" w:type="dxa"/>
            <w:vAlign w:val="top"/>
          </w:tcPr>
          <w:p>
            <w:pPr>
              <w:pStyle w:val="6"/>
              <w:spacing w:before="83" w:line="266" w:lineRule="auto"/>
              <w:ind w:left="22" w:right="153" w:firstLine="198"/>
            </w:pPr>
            <w:r>
              <w:rPr>
                <w:spacing w:val="9"/>
              </w:rPr>
              <w:t xml:space="preserve">Subventions aux organisations non gouvernementales à but non lucratif et aux organisations autonomes de masse </w:t>
            </w:r>
          </w:p>
        </w:tc>
        <w:tc>
          <w:tcPr>
            <w:tcW w:w="1290" w:type="dxa"/>
            <w:tcBorders>
              <w:right w:val="single" w:color="000000" w:sz="6" w:space="0"/>
            </w:tcBorders>
            <w:vAlign w:val="top"/>
          </w:tcPr>
          <w:p>
            <w:pPr>
              <w:pStyle w:val="6"/>
              <w:spacing w:before="261" w:line="184"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017" w:type="dxa"/>
            <w:tcBorders>
              <w:left w:val="single" w:color="000000" w:sz="6" w:space="0"/>
            </w:tcBorders>
            <w:vAlign w:val="top"/>
          </w:tcPr>
          <w:p>
            <w:pPr>
              <w:rPr>
                <w:rFonts w:ascii="Arial"/>
                <w:sz w:val="21"/>
              </w:rPr>
            </w:pPr>
          </w:p>
        </w:tc>
        <w:tc>
          <w:tcPr>
            <w:tcW w:w="2782" w:type="dxa"/>
            <w:vAlign w:val="top"/>
          </w:tcPr>
          <w:p>
            <w:pPr>
              <w:rPr>
                <w:rFonts w:ascii="Arial"/>
                <w:sz w:val="21"/>
              </w:rPr>
            </w:pPr>
          </w:p>
        </w:tc>
        <w:tc>
          <w:tcPr>
            <w:tcW w:w="937" w:type="dxa"/>
            <w:vAlign w:val="top"/>
          </w:tcPr>
          <w:p>
            <w:pPr>
              <w:rPr>
                <w:rFonts w:ascii="Arial"/>
                <w:sz w:val="21"/>
              </w:rPr>
            </w:pPr>
          </w:p>
        </w:tc>
        <w:tc>
          <w:tcPr>
            <w:tcW w:w="869" w:type="dxa"/>
            <w:vAlign w:val="top"/>
          </w:tcPr>
          <w:p>
            <w:pPr>
              <w:pStyle w:val="6"/>
              <w:spacing w:before="117" w:line="189" w:lineRule="auto"/>
              <w:ind w:left="20"/>
            </w:pPr>
            <w:r>
              <w:rPr>
                <w:spacing w:val="2"/>
              </w:rPr>
              <w:t>30702</w:t>
            </w:r>
          </w:p>
        </w:tc>
        <w:tc>
          <w:tcPr>
            <w:tcW w:w="2064" w:type="dxa"/>
            <w:vAlign w:val="top"/>
          </w:tcPr>
          <w:p>
            <w:pPr>
              <w:pStyle w:val="6"/>
              <w:spacing w:before="85" w:line="229" w:lineRule="auto"/>
              <w:ind w:left="237"/>
            </w:pPr>
            <w:r>
              <w:rPr>
                <w:spacing w:val="5"/>
              </w:rPr>
              <w:t xml:space="preserve">Paiement de la dette extérieure </w:t>
            </w:r>
          </w:p>
        </w:tc>
        <w:tc>
          <w:tcPr>
            <w:tcW w:w="937" w:type="dxa"/>
            <w:vAlign w:val="top"/>
          </w:tcPr>
          <w:p>
            <w:pPr>
              <w:pStyle w:val="6"/>
              <w:spacing w:before="108" w:line="178" w:lineRule="auto"/>
              <w:ind w:right="8"/>
              <w:jc w:val="right"/>
              <w:rPr>
                <w:sz w:val="22"/>
                <w:szCs w:val="22"/>
              </w:rPr>
            </w:pPr>
            <w:r>
              <w:rPr>
                <w:sz w:val="22"/>
                <w:szCs w:val="22"/>
              </w:rPr>
              <w:t>0.00</w:t>
            </w:r>
          </w:p>
        </w:tc>
        <w:tc>
          <w:tcPr>
            <w:tcW w:w="869" w:type="dxa"/>
            <w:vAlign w:val="top"/>
          </w:tcPr>
          <w:p>
            <w:pPr>
              <w:pStyle w:val="6"/>
              <w:spacing w:before="117" w:line="189" w:lineRule="auto"/>
              <w:ind w:left="24"/>
            </w:pPr>
            <w:r>
              <w:rPr>
                <w:spacing w:val="2"/>
              </w:rPr>
              <w:t>39999</w:t>
            </w:r>
          </w:p>
        </w:tc>
        <w:tc>
          <w:tcPr>
            <w:tcW w:w="3571" w:type="dxa"/>
            <w:vAlign w:val="top"/>
          </w:tcPr>
          <w:p>
            <w:pPr>
              <w:pStyle w:val="6"/>
              <w:spacing w:before="85" w:line="229" w:lineRule="auto"/>
              <w:ind w:left="222"/>
            </w:pPr>
            <w:r>
              <w:rPr>
                <w:spacing w:val="7"/>
              </w:rPr>
              <w:t xml:space="preserve">Autres dépenses </w:t>
            </w:r>
          </w:p>
        </w:tc>
        <w:tc>
          <w:tcPr>
            <w:tcW w:w="1290" w:type="dxa"/>
            <w:tcBorders>
              <w:right w:val="single" w:color="000000" w:sz="6" w:space="0"/>
            </w:tcBorders>
            <w:vAlign w:val="top"/>
          </w:tcPr>
          <w:p>
            <w:pPr>
              <w:pStyle w:val="6"/>
              <w:spacing w:before="108" w:line="178" w:lineRule="auto"/>
              <w:ind w:right="7"/>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017" w:type="dxa"/>
            <w:tcBorders>
              <w:left w:val="single" w:color="000000" w:sz="6" w:space="0"/>
            </w:tcBorders>
            <w:vAlign w:val="top"/>
          </w:tcPr>
          <w:p>
            <w:pPr>
              <w:rPr>
                <w:rFonts w:ascii="Arial"/>
                <w:sz w:val="21"/>
              </w:rPr>
            </w:pPr>
          </w:p>
        </w:tc>
        <w:tc>
          <w:tcPr>
            <w:tcW w:w="2782" w:type="dxa"/>
            <w:vAlign w:val="top"/>
          </w:tcPr>
          <w:p>
            <w:pPr>
              <w:rPr>
                <w:rFonts w:ascii="Arial"/>
                <w:sz w:val="21"/>
              </w:rPr>
            </w:pPr>
          </w:p>
        </w:tc>
        <w:tc>
          <w:tcPr>
            <w:tcW w:w="937" w:type="dxa"/>
            <w:vAlign w:val="top"/>
          </w:tcPr>
          <w:p>
            <w:pPr>
              <w:rPr>
                <w:rFonts w:ascii="Arial"/>
                <w:sz w:val="21"/>
              </w:rPr>
            </w:pPr>
          </w:p>
        </w:tc>
        <w:tc>
          <w:tcPr>
            <w:tcW w:w="869" w:type="dxa"/>
            <w:vAlign w:val="top"/>
          </w:tcPr>
          <w:p>
            <w:pPr>
              <w:pStyle w:val="6"/>
              <w:spacing w:before="117" w:line="189" w:lineRule="auto"/>
              <w:ind w:left="20"/>
            </w:pPr>
            <w:r>
              <w:rPr>
                <w:spacing w:val="2"/>
              </w:rPr>
              <w:t>30703</w:t>
            </w:r>
          </w:p>
        </w:tc>
        <w:tc>
          <w:tcPr>
            <w:tcW w:w="2064" w:type="dxa"/>
            <w:vAlign w:val="top"/>
          </w:tcPr>
          <w:p>
            <w:pPr>
              <w:pStyle w:val="6"/>
              <w:spacing w:before="85" w:line="229" w:lineRule="auto"/>
              <w:ind w:left="237"/>
            </w:pPr>
            <w:r>
              <w:rPr>
                <w:spacing w:val="6"/>
              </w:rPr>
              <w:t xml:space="preserve">Frais d'émission de la dette intérieure </w:t>
            </w:r>
          </w:p>
        </w:tc>
        <w:tc>
          <w:tcPr>
            <w:tcW w:w="937" w:type="dxa"/>
            <w:vAlign w:val="top"/>
          </w:tcPr>
          <w:p>
            <w:pPr>
              <w:pStyle w:val="6"/>
              <w:spacing w:before="108" w:line="178" w:lineRule="auto"/>
              <w:ind w:right="8"/>
              <w:jc w:val="right"/>
              <w:rPr>
                <w:sz w:val="22"/>
                <w:szCs w:val="22"/>
              </w:rPr>
            </w:pPr>
            <w:r>
              <w:rPr>
                <w:sz w:val="22"/>
                <w:szCs w:val="22"/>
              </w:rPr>
              <w:t>0.00</w:t>
            </w:r>
          </w:p>
        </w:tc>
        <w:tc>
          <w:tcPr>
            <w:tcW w:w="869" w:type="dxa"/>
            <w:vAlign w:val="top"/>
          </w:tcPr>
          <w:p>
            <w:pPr>
              <w:rPr>
                <w:rFonts w:ascii="Arial"/>
                <w:sz w:val="21"/>
              </w:rPr>
            </w:pPr>
          </w:p>
        </w:tc>
        <w:tc>
          <w:tcPr>
            <w:tcW w:w="3571" w:type="dxa"/>
            <w:vAlign w:val="top"/>
          </w:tcPr>
          <w:p>
            <w:pPr>
              <w:rPr>
                <w:rFonts w:ascii="Arial"/>
                <w:sz w:val="21"/>
              </w:rPr>
            </w:pPr>
          </w:p>
        </w:tc>
        <w:tc>
          <w:tcPr>
            <w:tcW w:w="1290"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3799" w:type="dxa"/>
            <w:gridSpan w:val="2"/>
            <w:tcBorders>
              <w:left w:val="single" w:color="000000" w:sz="6" w:space="0"/>
            </w:tcBorders>
            <w:vAlign w:val="top"/>
          </w:tcPr>
          <w:p>
            <w:pPr>
              <w:rPr>
                <w:rFonts w:ascii="Arial"/>
                <w:sz w:val="21"/>
              </w:rPr>
            </w:pPr>
          </w:p>
        </w:tc>
        <w:tc>
          <w:tcPr>
            <w:tcW w:w="937" w:type="dxa"/>
            <w:vAlign w:val="top"/>
          </w:tcPr>
          <w:p>
            <w:pPr>
              <w:rPr>
                <w:rFonts w:ascii="Arial"/>
                <w:sz w:val="21"/>
              </w:rPr>
            </w:pPr>
          </w:p>
        </w:tc>
        <w:tc>
          <w:tcPr>
            <w:tcW w:w="869" w:type="dxa"/>
            <w:vAlign w:val="top"/>
          </w:tcPr>
          <w:p>
            <w:pPr>
              <w:pStyle w:val="6"/>
              <w:spacing w:before="119" w:line="189" w:lineRule="auto"/>
              <w:ind w:left="20"/>
            </w:pPr>
            <w:r>
              <w:rPr>
                <w:spacing w:val="2"/>
              </w:rPr>
              <w:t>30704</w:t>
            </w:r>
          </w:p>
        </w:tc>
        <w:tc>
          <w:tcPr>
            <w:tcW w:w="2064" w:type="dxa"/>
            <w:vAlign w:val="top"/>
          </w:tcPr>
          <w:p>
            <w:pPr>
              <w:pStyle w:val="6"/>
              <w:spacing w:before="87" w:line="227" w:lineRule="auto"/>
              <w:ind w:left="237"/>
            </w:pPr>
            <w:r>
              <w:rPr>
                <w:spacing w:val="6"/>
              </w:rPr>
              <w:t xml:space="preserve">Frais d'émission de dette étrangère </w:t>
            </w:r>
          </w:p>
        </w:tc>
        <w:tc>
          <w:tcPr>
            <w:tcW w:w="937" w:type="dxa"/>
            <w:vAlign w:val="top"/>
          </w:tcPr>
          <w:p>
            <w:pPr>
              <w:pStyle w:val="6"/>
              <w:spacing w:before="111" w:line="176" w:lineRule="auto"/>
              <w:ind w:right="8"/>
              <w:jc w:val="right"/>
              <w:rPr>
                <w:sz w:val="22"/>
                <w:szCs w:val="22"/>
              </w:rPr>
            </w:pPr>
            <w:r>
              <w:rPr>
                <w:sz w:val="22"/>
                <w:szCs w:val="22"/>
              </w:rPr>
              <w:t>0.00</w:t>
            </w:r>
          </w:p>
        </w:tc>
        <w:tc>
          <w:tcPr>
            <w:tcW w:w="869" w:type="dxa"/>
            <w:vAlign w:val="top"/>
          </w:tcPr>
          <w:p>
            <w:pPr>
              <w:rPr>
                <w:rFonts w:ascii="Arial"/>
                <w:sz w:val="21"/>
              </w:rPr>
            </w:pPr>
          </w:p>
        </w:tc>
        <w:tc>
          <w:tcPr>
            <w:tcW w:w="3571" w:type="dxa"/>
            <w:vAlign w:val="top"/>
          </w:tcPr>
          <w:p>
            <w:pPr>
              <w:rPr>
                <w:rFonts w:ascii="Arial"/>
                <w:sz w:val="21"/>
              </w:rPr>
            </w:pPr>
          </w:p>
        </w:tc>
        <w:tc>
          <w:tcPr>
            <w:tcW w:w="1290"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 w:hRule="atLeast"/>
        </w:trPr>
        <w:tc>
          <w:tcPr>
            <w:tcW w:w="3799" w:type="dxa"/>
            <w:gridSpan w:val="2"/>
            <w:tcBorders>
              <w:left w:val="single" w:color="000000" w:sz="6" w:space="0"/>
              <w:bottom w:val="single" w:color="000000" w:sz="6" w:space="0"/>
            </w:tcBorders>
            <w:vAlign w:val="top"/>
          </w:tcPr>
          <w:p>
            <w:pPr>
              <w:pStyle w:val="6"/>
              <w:spacing w:before="87" w:line="230" w:lineRule="auto"/>
              <w:ind w:left="1300"/>
            </w:pPr>
            <w:r>
              <w:rPr>
                <w:spacing w:val="8"/>
              </w:rPr>
              <w:t xml:space="preserve">Total, personnel </w:t>
            </w:r>
          </w:p>
        </w:tc>
        <w:tc>
          <w:tcPr>
            <w:tcW w:w="937" w:type="dxa"/>
            <w:tcBorders>
              <w:bottom w:val="single" w:color="000000" w:sz="6" w:space="0"/>
            </w:tcBorders>
            <w:vAlign w:val="top"/>
          </w:tcPr>
          <w:p>
            <w:pPr>
              <w:pStyle w:val="6"/>
              <w:spacing w:before="110" w:line="184" w:lineRule="auto"/>
              <w:ind w:left="47"/>
              <w:rPr>
                <w:sz w:val="22"/>
                <w:szCs w:val="22"/>
              </w:rPr>
            </w:pPr>
            <w:r>
              <w:rPr>
                <w:sz w:val="22"/>
                <w:szCs w:val="22"/>
              </w:rPr>
              <w:t>2,289.94</w:t>
            </w:r>
          </w:p>
        </w:tc>
        <w:tc>
          <w:tcPr>
            <w:tcW w:w="8310" w:type="dxa"/>
            <w:gridSpan w:val="5"/>
            <w:tcBorders>
              <w:bottom w:val="single" w:color="000000" w:sz="6" w:space="0"/>
            </w:tcBorders>
            <w:vAlign w:val="top"/>
          </w:tcPr>
          <w:p>
            <w:pPr>
              <w:pStyle w:val="6"/>
              <w:spacing w:before="87" w:line="230" w:lineRule="auto"/>
              <w:ind w:left="3567"/>
            </w:pPr>
            <w:r>
              <w:rPr>
                <w:spacing w:val="7"/>
              </w:rPr>
              <w:t xml:space="preserve">Total des fonds publics </w:t>
            </w:r>
          </w:p>
        </w:tc>
        <w:tc>
          <w:tcPr>
            <w:tcW w:w="1290" w:type="dxa"/>
            <w:tcBorders>
              <w:bottom w:val="single" w:color="000000" w:sz="6" w:space="0"/>
              <w:right w:val="single" w:color="000000" w:sz="6" w:space="0"/>
            </w:tcBorders>
            <w:vAlign w:val="top"/>
          </w:tcPr>
          <w:p>
            <w:pPr>
              <w:pStyle w:val="6"/>
              <w:spacing w:before="110" w:line="184" w:lineRule="auto"/>
              <w:ind w:left="27"/>
              <w:rPr>
                <w:sz w:val="22"/>
                <w:szCs w:val="22"/>
              </w:rPr>
            </w:pPr>
            <w:r>
              <w:rPr>
                <w:sz w:val="22"/>
                <w:szCs w:val="22"/>
              </w:rPr>
              <w:t>0.00</w:t>
            </w:r>
          </w:p>
        </w:tc>
      </w:tr>
    </w:tbl>
    <w:p>
      <w:pPr>
        <w:spacing w:before="57" w:line="228" w:lineRule="auto"/>
        <w:ind w:left="32"/>
        <w:rPr>
          <w:rFonts w:ascii="宋体" w:hAnsi="宋体" w:eastAsia="宋体" w:cs="宋体"/>
          <w:sz w:val="19"/>
          <w:szCs w:val="19"/>
        </w:rPr>
      </w:pPr>
      <w:r>
        <w:rPr>
          <w:rFonts w:ascii="宋体" w:hAnsi="宋体" w:eastAsia="宋体" w:cs="宋体"/>
          <w:spacing w:val="10"/>
          <w:sz w:val="19"/>
          <w:szCs w:val="19"/>
        </w:rPr>
        <w:t xml:space="preserve">Remarque: Ce tableau reflète la ventilation des dépenses de base du budget public général du ministère pour l'année en cours. Lorsque les montants de ce tableau sont convertis en millions de yuans, il peut y avoir une différence de queue en raison de l'arrondi. </w:t>
      </w:r>
    </w:p>
    <w:p>
      <w:pPr>
        <w:spacing w:line="228" w:lineRule="auto"/>
        <w:rPr>
          <w:rFonts w:ascii="宋体" w:hAnsi="宋体" w:eastAsia="宋体" w:cs="宋体"/>
          <w:sz w:val="19"/>
          <w:szCs w:val="19"/>
        </w:rPr>
        <w:sectPr>
          <w:footerReference r:id="rId23" w:type="default"/>
          <w:pgSz w:w="16839" w:h="11906"/>
          <w:pgMar w:top="1012" w:right="1071" w:bottom="882" w:left="1415" w:header="0" w:footer="720" w:gutter="0"/>
          <w:cols w:space="720" w:num="1"/>
        </w:sectPr>
      </w:pPr>
    </w:p>
    <w:p>
      <w:pPr>
        <w:pStyle w:val="2"/>
        <w:spacing w:line="289" w:lineRule="auto"/>
      </w:pPr>
    </w:p>
    <w:p>
      <w:pPr>
        <w:pStyle w:val="2"/>
        <w:spacing w:line="290" w:lineRule="auto"/>
      </w:pPr>
    </w:p>
    <w:p>
      <w:pPr>
        <w:pStyle w:val="2"/>
        <w:spacing w:line="290" w:lineRule="auto"/>
      </w:pPr>
    </w:p>
    <w:p>
      <w:pPr>
        <w:spacing w:before="100" w:line="225" w:lineRule="auto"/>
        <w:ind w:left="4374"/>
        <w:rPr>
          <w:rFonts w:ascii="宋体" w:hAnsi="宋体" w:eastAsia="宋体" w:cs="宋体"/>
          <w:sz w:val="31"/>
          <w:szCs w:val="31"/>
        </w:rPr>
      </w:pPr>
      <w:r>
        <w:rPr>
          <w:rFonts w:ascii="宋体" w:hAnsi="宋体" w:eastAsia="宋体" w:cs="宋体"/>
          <w:spacing w:val="9"/>
          <w:sz w:val="31"/>
          <w:szCs w:val="31"/>
        </w:rPr>
        <w:t xml:space="preserve">Budget des fonds publics Allocation financière Recettes et dépenses Comptes définitifs </w:t>
      </w:r>
    </w:p>
    <w:p>
      <w:pPr>
        <w:spacing w:line="127" w:lineRule="exact"/>
      </w:pPr>
    </w:p>
    <w:p>
      <w:pPr>
        <w:spacing w:line="127" w:lineRule="exact"/>
        <w:sectPr>
          <w:footerReference r:id="rId24" w:type="default"/>
          <w:pgSz w:w="16839" w:h="11906"/>
          <w:pgMar w:top="1012" w:right="1213" w:bottom="882" w:left="1283" w:header="0" w:footer="720" w:gutter="0"/>
          <w:cols w:equalWidth="0" w:num="1">
            <w:col w:w="14341"/>
          </w:cols>
        </w:sectPr>
      </w:pPr>
    </w:p>
    <w:p>
      <w:pPr>
        <w:pStyle w:val="2"/>
        <w:spacing w:line="302" w:lineRule="auto"/>
      </w:pPr>
    </w:p>
    <w:p>
      <w:pPr>
        <w:spacing w:before="62" w:line="194" w:lineRule="auto"/>
        <w:ind w:left="180"/>
        <w:rPr>
          <w:rFonts w:ascii="宋体" w:hAnsi="宋体" w:eastAsia="宋体" w:cs="宋体"/>
          <w:sz w:val="19"/>
          <w:szCs w:val="19"/>
        </w:rPr>
      </w:pPr>
      <w:r>
        <w:rPr>
          <w:rFonts w:ascii="宋体" w:hAnsi="宋体" w:eastAsia="宋体" w:cs="宋体"/>
          <w:spacing w:val="2"/>
          <w:sz w:val="19"/>
          <w:szCs w:val="19"/>
        </w:rPr>
        <w:t xml:space="preserve">Secteur: </w:t>
      </w:r>
    </w:p>
    <w:p>
      <w:pPr>
        <w:pStyle w:val="2"/>
        <w:spacing w:line="14" w:lineRule="auto"/>
        <w:rPr>
          <w:sz w:val="2"/>
        </w:rPr>
      </w:pPr>
      <w:r>
        <w:rPr>
          <w:sz w:val="2"/>
          <w:szCs w:val="2"/>
        </w:rPr>
        <w:br w:type="column"/>
      </w:r>
    </w:p>
    <w:p>
      <w:pPr>
        <w:spacing w:before="37" w:line="256" w:lineRule="auto"/>
        <w:ind w:right="24" w:firstLine="105"/>
        <w:rPr>
          <w:rFonts w:ascii="宋体" w:hAnsi="宋体" w:eastAsia="宋体" w:cs="宋体"/>
          <w:sz w:val="19"/>
          <w:szCs w:val="19"/>
        </w:rPr>
      </w:pPr>
      <w:r>
        <w:rPr>
          <w:rFonts w:ascii="宋体" w:hAnsi="宋体" w:eastAsia="宋体" w:cs="宋体"/>
          <w:spacing w:val="7"/>
          <w:sz w:val="19"/>
          <w:szCs w:val="19"/>
        </w:rPr>
        <w:t xml:space="preserve">Unité de table publique 07: 10 000 yuans </w:t>
      </w:r>
    </w:p>
    <w:p>
      <w:pPr>
        <w:spacing w:line="256" w:lineRule="auto"/>
        <w:rPr>
          <w:rFonts w:ascii="宋体" w:hAnsi="宋体" w:eastAsia="宋体" w:cs="宋体"/>
          <w:sz w:val="19"/>
          <w:szCs w:val="19"/>
        </w:rPr>
        <w:sectPr>
          <w:type w:val="continuous"/>
          <w:pgSz w:w="16839" w:h="11906"/>
          <w:pgMar w:top="1012" w:right="1213" w:bottom="882" w:left="1283" w:header="0" w:footer="720" w:gutter="0"/>
          <w:cols w:equalWidth="0" w:num="2">
            <w:col w:w="13225" w:space="100"/>
            <w:col w:w="1017"/>
          </w:cols>
        </w:sectPr>
      </w:pPr>
    </w:p>
    <w:p>
      <w:pPr>
        <w:spacing w:line="54" w:lineRule="exact"/>
      </w:pPr>
    </w:p>
    <w:tbl>
      <w:tblPr>
        <w:tblStyle w:val="5"/>
        <w:tblW w:w="14179" w:type="dxa"/>
        <w:tblInd w:w="15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56"/>
        <w:gridCol w:w="1275"/>
        <w:gridCol w:w="1924"/>
        <w:gridCol w:w="1924"/>
        <w:gridCol w:w="1924"/>
        <w:gridCol w:w="1925"/>
        <w:gridCol w:w="1635"/>
        <w:gridCol w:w="24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2431" w:type="dxa"/>
            <w:gridSpan w:val="2"/>
            <w:tcBorders>
              <w:top w:val="single" w:color="000000" w:sz="6" w:space="0"/>
              <w:left w:val="single" w:color="000000" w:sz="6" w:space="0"/>
            </w:tcBorders>
            <w:vAlign w:val="top"/>
          </w:tcPr>
          <w:p>
            <w:pPr>
              <w:pStyle w:val="6"/>
              <w:spacing w:before="124" w:line="230" w:lineRule="auto"/>
              <w:ind w:left="816"/>
            </w:pPr>
            <w:r>
              <w:t xml:space="preserve">Point </w:t>
            </w:r>
          </w:p>
        </w:tc>
        <w:tc>
          <w:tcPr>
            <w:tcW w:w="1924" w:type="dxa"/>
            <w:vMerge w:val="restart"/>
            <w:tcBorders>
              <w:top w:val="single" w:color="000000" w:sz="6" w:space="0"/>
              <w:bottom w:val="nil"/>
            </w:tcBorders>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6"/>
              <w:spacing w:before="62" w:line="229" w:lineRule="auto"/>
              <w:ind w:left="265"/>
            </w:pPr>
            <w:r>
              <w:rPr>
                <w:spacing w:val="8"/>
              </w:rPr>
              <w:t xml:space="preserve">Reports et soldes en début d &amp;apos; exercice </w:t>
            </w:r>
          </w:p>
        </w:tc>
        <w:tc>
          <w:tcPr>
            <w:tcW w:w="1924" w:type="dxa"/>
            <w:vMerge w:val="restart"/>
            <w:tcBorders>
              <w:top w:val="single" w:color="000000" w:sz="6" w:space="0"/>
              <w:bottom w:val="nil"/>
            </w:tcBorders>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61" w:line="228" w:lineRule="auto"/>
              <w:ind w:left="565"/>
            </w:pPr>
            <w:r>
              <w:rPr>
                <w:spacing w:val="7"/>
              </w:rPr>
              <w:t xml:space="preserve">Revenus de l &amp;apos; année </w:t>
            </w:r>
          </w:p>
        </w:tc>
        <w:tc>
          <w:tcPr>
            <w:tcW w:w="5484" w:type="dxa"/>
            <w:gridSpan w:val="3"/>
            <w:tcBorders>
              <w:top w:val="single" w:color="000000" w:sz="6" w:space="0"/>
              <w:right w:val="single" w:color="000000" w:sz="6" w:space="0"/>
            </w:tcBorders>
            <w:vAlign w:val="top"/>
          </w:tcPr>
          <w:p>
            <w:pPr>
              <w:pStyle w:val="6"/>
              <w:spacing w:before="124" w:line="228" w:lineRule="auto"/>
              <w:ind w:left="2349"/>
            </w:pPr>
            <w:r>
              <w:rPr>
                <w:spacing w:val="7"/>
              </w:rPr>
              <w:t xml:space="preserve">Dépenses de l &amp;apos; exercice en cours </w:t>
            </w:r>
          </w:p>
        </w:tc>
        <w:tc>
          <w:tcPr>
            <w:tcW w:w="2416" w:type="dxa"/>
            <w:vMerge w:val="restart"/>
            <w:tcBorders>
              <w:top w:val="single" w:color="000000" w:sz="6" w:space="0"/>
              <w:left w:val="single" w:color="000000" w:sz="6" w:space="0"/>
              <w:bottom w:val="nil"/>
              <w:right w:val="single" w:color="000000" w:sz="6" w:space="0"/>
            </w:tcBorders>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6"/>
              <w:spacing w:before="62" w:line="229" w:lineRule="auto"/>
              <w:ind w:left="508"/>
            </w:pPr>
            <w:r>
              <w:rPr>
                <w:spacing w:val="8"/>
              </w:rPr>
              <w:t xml:space="preserve">Reports et soldes en fin d &amp;apos; exercice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0" w:hRule="atLeast"/>
        </w:trPr>
        <w:tc>
          <w:tcPr>
            <w:tcW w:w="1156" w:type="dxa"/>
            <w:tcBorders>
              <w:left w:val="single" w:color="000000" w:sz="6" w:space="0"/>
            </w:tcBorders>
            <w:vAlign w:val="top"/>
          </w:tcPr>
          <w:p>
            <w:pPr>
              <w:spacing w:line="416" w:lineRule="auto"/>
              <w:rPr>
                <w:rFonts w:ascii="Arial"/>
                <w:sz w:val="21"/>
              </w:rPr>
            </w:pPr>
          </w:p>
          <w:p>
            <w:pPr>
              <w:pStyle w:val="6"/>
              <w:spacing w:before="62" w:line="266" w:lineRule="auto"/>
              <w:ind w:left="175" w:right="179" w:firstLine="3"/>
            </w:pPr>
            <w:r>
              <w:rPr>
                <w:spacing w:val="7"/>
              </w:rPr>
              <w:t xml:space="preserve">Codage des sujets de classification fonctionnelle </w:t>
            </w:r>
          </w:p>
        </w:tc>
        <w:tc>
          <w:tcPr>
            <w:tcW w:w="1275" w:type="dxa"/>
            <w:vAlign w:val="top"/>
          </w:tcPr>
          <w:p>
            <w:pPr>
              <w:spacing w:line="286" w:lineRule="auto"/>
              <w:rPr>
                <w:rFonts w:ascii="Arial"/>
                <w:sz w:val="21"/>
              </w:rPr>
            </w:pPr>
          </w:p>
          <w:p>
            <w:pPr>
              <w:spacing w:line="286" w:lineRule="auto"/>
              <w:rPr>
                <w:rFonts w:ascii="Arial"/>
                <w:sz w:val="21"/>
              </w:rPr>
            </w:pPr>
          </w:p>
          <w:p>
            <w:pPr>
              <w:pStyle w:val="6"/>
              <w:spacing w:before="62" w:line="228" w:lineRule="auto"/>
              <w:ind w:left="236"/>
            </w:pPr>
            <w:r>
              <w:rPr>
                <w:spacing w:val="7"/>
              </w:rPr>
              <w:t xml:space="preserve">Nom du sujet </w:t>
            </w:r>
          </w:p>
        </w:tc>
        <w:tc>
          <w:tcPr>
            <w:tcW w:w="1924" w:type="dxa"/>
            <w:vMerge w:val="continue"/>
            <w:tcBorders>
              <w:top w:val="nil"/>
            </w:tcBorders>
            <w:vAlign w:val="top"/>
          </w:tcPr>
          <w:p>
            <w:pPr>
              <w:rPr>
                <w:rFonts w:ascii="Arial"/>
                <w:sz w:val="21"/>
              </w:rPr>
            </w:pPr>
          </w:p>
        </w:tc>
        <w:tc>
          <w:tcPr>
            <w:tcW w:w="1924" w:type="dxa"/>
            <w:vMerge w:val="continue"/>
            <w:tcBorders>
              <w:top w:val="nil"/>
            </w:tcBorders>
            <w:vAlign w:val="top"/>
          </w:tcPr>
          <w:p>
            <w:pPr>
              <w:rPr>
                <w:rFonts w:ascii="Arial"/>
                <w:sz w:val="21"/>
              </w:rPr>
            </w:pPr>
          </w:p>
        </w:tc>
        <w:tc>
          <w:tcPr>
            <w:tcW w:w="1924" w:type="dxa"/>
            <w:vAlign w:val="top"/>
          </w:tcPr>
          <w:p>
            <w:pPr>
              <w:spacing w:line="286" w:lineRule="auto"/>
              <w:rPr>
                <w:rFonts w:ascii="Arial"/>
                <w:sz w:val="21"/>
              </w:rPr>
            </w:pPr>
          </w:p>
          <w:p>
            <w:pPr>
              <w:spacing w:line="286" w:lineRule="auto"/>
              <w:rPr>
                <w:rFonts w:ascii="Arial"/>
                <w:sz w:val="21"/>
              </w:rPr>
            </w:pPr>
          </w:p>
          <w:p>
            <w:pPr>
              <w:pStyle w:val="6"/>
              <w:spacing w:before="62" w:line="230" w:lineRule="auto"/>
              <w:ind w:left="772"/>
            </w:pPr>
            <w:r>
              <w:rPr>
                <w:spacing w:val="2"/>
              </w:rPr>
              <w:t xml:space="preserve">Total partiel </w:t>
            </w:r>
          </w:p>
        </w:tc>
        <w:tc>
          <w:tcPr>
            <w:tcW w:w="1925" w:type="dxa"/>
            <w:vAlign w:val="top"/>
          </w:tcPr>
          <w:p>
            <w:pPr>
              <w:spacing w:line="286" w:lineRule="auto"/>
              <w:rPr>
                <w:rFonts w:ascii="Arial"/>
                <w:sz w:val="21"/>
              </w:rPr>
            </w:pPr>
          </w:p>
          <w:p>
            <w:pPr>
              <w:spacing w:line="286" w:lineRule="auto"/>
              <w:rPr>
                <w:rFonts w:ascii="Arial"/>
                <w:sz w:val="21"/>
              </w:rPr>
            </w:pPr>
          </w:p>
          <w:p>
            <w:pPr>
              <w:pStyle w:val="6"/>
              <w:spacing w:before="62" w:line="228" w:lineRule="auto"/>
              <w:ind w:left="569"/>
            </w:pPr>
            <w:r>
              <w:rPr>
                <w:spacing w:val="7"/>
              </w:rPr>
              <w:t xml:space="preserve">Dépenses de base </w:t>
            </w:r>
          </w:p>
        </w:tc>
        <w:tc>
          <w:tcPr>
            <w:tcW w:w="1635" w:type="dxa"/>
            <w:tcBorders>
              <w:right w:val="single" w:color="000000" w:sz="6" w:space="0"/>
            </w:tcBorders>
            <w:vAlign w:val="top"/>
          </w:tcPr>
          <w:p>
            <w:pPr>
              <w:spacing w:line="285" w:lineRule="auto"/>
              <w:rPr>
                <w:rFonts w:ascii="Arial"/>
                <w:sz w:val="21"/>
              </w:rPr>
            </w:pPr>
          </w:p>
          <w:p>
            <w:pPr>
              <w:spacing w:line="286" w:lineRule="auto"/>
              <w:rPr>
                <w:rFonts w:ascii="Arial"/>
                <w:sz w:val="21"/>
              </w:rPr>
            </w:pPr>
          </w:p>
          <w:p>
            <w:pPr>
              <w:pStyle w:val="6"/>
              <w:spacing w:before="62" w:line="230" w:lineRule="auto"/>
              <w:ind w:left="430"/>
            </w:pPr>
            <w:r>
              <w:rPr>
                <w:spacing w:val="7"/>
              </w:rPr>
              <w:t xml:space="preserve">Dépenses au titre des projets </w:t>
            </w:r>
          </w:p>
        </w:tc>
        <w:tc>
          <w:tcPr>
            <w:tcW w:w="2416" w:type="dxa"/>
            <w:vMerge w:val="continue"/>
            <w:tcBorders>
              <w:top w:val="nil"/>
              <w:left w:val="single" w:color="000000" w:sz="6" w:space="0"/>
              <w:bottom w:val="single" w:color="000000" w:sz="6" w:space="0"/>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2431" w:type="dxa"/>
            <w:gridSpan w:val="2"/>
            <w:tcBorders>
              <w:left w:val="single" w:color="000000" w:sz="6" w:space="0"/>
            </w:tcBorders>
            <w:vAlign w:val="top"/>
          </w:tcPr>
          <w:p>
            <w:pPr>
              <w:pStyle w:val="6"/>
              <w:spacing w:before="141" w:line="229" w:lineRule="auto"/>
              <w:ind w:left="1015"/>
            </w:pPr>
            <w:r>
              <w:rPr>
                <w:spacing w:val="5"/>
              </w:rPr>
              <w:t xml:space="preserve">Colonne </w:t>
            </w:r>
          </w:p>
        </w:tc>
        <w:tc>
          <w:tcPr>
            <w:tcW w:w="1924" w:type="dxa"/>
            <w:vAlign w:val="top"/>
          </w:tcPr>
          <w:p>
            <w:pPr>
              <w:pStyle w:val="6"/>
              <w:spacing w:before="172" w:line="190" w:lineRule="auto"/>
              <w:ind w:left="927"/>
            </w:pPr>
            <w:r>
              <w:t>1</w:t>
            </w:r>
          </w:p>
        </w:tc>
        <w:tc>
          <w:tcPr>
            <w:tcW w:w="1924" w:type="dxa"/>
            <w:vAlign w:val="top"/>
          </w:tcPr>
          <w:p>
            <w:pPr>
              <w:pStyle w:val="6"/>
              <w:spacing w:before="173" w:line="189" w:lineRule="auto"/>
              <w:ind w:left="917"/>
            </w:pPr>
            <w:r>
              <w:t>2</w:t>
            </w:r>
          </w:p>
        </w:tc>
        <w:tc>
          <w:tcPr>
            <w:tcW w:w="1924" w:type="dxa"/>
            <w:vAlign w:val="top"/>
          </w:tcPr>
          <w:p>
            <w:pPr>
              <w:pStyle w:val="6"/>
              <w:spacing w:before="173" w:line="189" w:lineRule="auto"/>
              <w:ind w:left="920"/>
            </w:pPr>
            <w:r>
              <w:t>3</w:t>
            </w:r>
          </w:p>
        </w:tc>
        <w:tc>
          <w:tcPr>
            <w:tcW w:w="1925" w:type="dxa"/>
            <w:vAlign w:val="top"/>
          </w:tcPr>
          <w:p>
            <w:pPr>
              <w:pStyle w:val="6"/>
              <w:spacing w:before="173" w:line="189" w:lineRule="auto"/>
              <w:ind w:left="918"/>
            </w:pPr>
            <w:r>
              <w:t>4</w:t>
            </w:r>
          </w:p>
        </w:tc>
        <w:tc>
          <w:tcPr>
            <w:tcW w:w="1635" w:type="dxa"/>
            <w:tcBorders>
              <w:right w:val="single" w:color="000000" w:sz="6" w:space="0"/>
            </w:tcBorders>
            <w:vAlign w:val="top"/>
          </w:tcPr>
          <w:p>
            <w:pPr>
              <w:pStyle w:val="6"/>
              <w:spacing w:before="174" w:line="188" w:lineRule="auto"/>
              <w:ind w:left="779"/>
            </w:pPr>
            <w:r>
              <w:t>5</w:t>
            </w:r>
          </w:p>
        </w:tc>
        <w:tc>
          <w:tcPr>
            <w:tcW w:w="2416" w:type="dxa"/>
            <w:tcBorders>
              <w:top w:val="single" w:color="000000" w:sz="6" w:space="0"/>
              <w:left w:val="single" w:color="000000" w:sz="6" w:space="0"/>
              <w:bottom w:val="single" w:color="000000" w:sz="6" w:space="0"/>
              <w:right w:val="single" w:color="000000" w:sz="6" w:space="0"/>
            </w:tcBorders>
            <w:vAlign w:val="top"/>
          </w:tcPr>
          <w:p>
            <w:pPr>
              <w:pStyle w:val="6"/>
              <w:spacing w:before="173" w:line="189" w:lineRule="auto"/>
              <w:ind w:left="1160"/>
            </w:pPr>
            <w: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2431" w:type="dxa"/>
            <w:gridSpan w:val="2"/>
            <w:tcBorders>
              <w:left w:val="single" w:color="000000" w:sz="6" w:space="0"/>
            </w:tcBorders>
            <w:vAlign w:val="top"/>
          </w:tcPr>
          <w:p>
            <w:pPr>
              <w:pStyle w:val="6"/>
              <w:spacing w:before="144" w:line="230" w:lineRule="auto"/>
              <w:ind w:left="1015"/>
            </w:pPr>
            <w:r>
              <w:rPr>
                <w:spacing w:val="4"/>
              </w:rPr>
              <w:t xml:space="preserve">Total </w:t>
            </w:r>
          </w:p>
        </w:tc>
        <w:tc>
          <w:tcPr>
            <w:tcW w:w="1924" w:type="dxa"/>
            <w:vAlign w:val="top"/>
          </w:tcPr>
          <w:p>
            <w:pPr>
              <w:pStyle w:val="6"/>
              <w:spacing w:before="166" w:line="184" w:lineRule="auto"/>
              <w:ind w:right="11"/>
              <w:jc w:val="right"/>
              <w:rPr>
                <w:sz w:val="22"/>
                <w:szCs w:val="22"/>
              </w:rPr>
            </w:pPr>
            <w:r>
              <w:rPr>
                <w:sz w:val="22"/>
                <w:szCs w:val="22"/>
                <w14:textOutline w14:w="4013" w14:cap="sq" w14:cmpd="sng">
                  <w14:solidFill>
                    <w14:srgbClr w14:val="000000"/>
                  </w14:solidFill>
                  <w14:prstDash w14:val="solid"/>
                  <w14:bevel/>
                </w14:textOutline>
              </w:rPr>
              <w:t>0.00</w:t>
            </w:r>
          </w:p>
        </w:tc>
        <w:tc>
          <w:tcPr>
            <w:tcW w:w="1924" w:type="dxa"/>
            <w:vAlign w:val="top"/>
          </w:tcPr>
          <w:p>
            <w:pPr>
              <w:pStyle w:val="6"/>
              <w:spacing w:before="166" w:line="184" w:lineRule="auto"/>
              <w:ind w:right="5"/>
              <w:jc w:val="right"/>
              <w:rPr>
                <w:sz w:val="22"/>
                <w:szCs w:val="22"/>
              </w:rPr>
            </w:pPr>
            <w:r>
              <w:rPr>
                <w:sz w:val="22"/>
                <w:szCs w:val="22"/>
                <w14:textOutline w14:w="4013" w14:cap="sq" w14:cmpd="sng">
                  <w14:solidFill>
                    <w14:srgbClr w14:val="000000"/>
                  </w14:solidFill>
                  <w14:prstDash w14:val="solid"/>
                  <w14:bevel/>
                </w14:textOutline>
              </w:rPr>
              <w:t>2,200.00</w:t>
            </w:r>
          </w:p>
        </w:tc>
        <w:tc>
          <w:tcPr>
            <w:tcW w:w="1924" w:type="dxa"/>
            <w:vAlign w:val="top"/>
          </w:tcPr>
          <w:p>
            <w:pPr>
              <w:pStyle w:val="6"/>
              <w:spacing w:before="166" w:line="184" w:lineRule="auto"/>
              <w:ind w:right="4"/>
              <w:jc w:val="right"/>
              <w:rPr>
                <w:sz w:val="22"/>
                <w:szCs w:val="22"/>
              </w:rPr>
            </w:pPr>
            <w:r>
              <w:rPr>
                <w:sz w:val="22"/>
                <w:szCs w:val="22"/>
                <w14:textOutline w14:w="4013" w14:cap="sq" w14:cmpd="sng">
                  <w14:solidFill>
                    <w14:srgbClr w14:val="000000"/>
                  </w14:solidFill>
                  <w14:prstDash w14:val="solid"/>
                  <w14:bevel/>
                </w14:textOutline>
              </w:rPr>
              <w:t>2,000.00</w:t>
            </w:r>
          </w:p>
        </w:tc>
        <w:tc>
          <w:tcPr>
            <w:tcW w:w="1925" w:type="dxa"/>
            <w:vAlign w:val="top"/>
          </w:tcPr>
          <w:p>
            <w:pPr>
              <w:pStyle w:val="6"/>
              <w:spacing w:before="166" w:line="184" w:lineRule="auto"/>
              <w:ind w:right="4"/>
              <w:jc w:val="right"/>
              <w:rPr>
                <w:sz w:val="22"/>
                <w:szCs w:val="22"/>
              </w:rPr>
            </w:pPr>
            <w:r>
              <w:rPr>
                <w:sz w:val="22"/>
                <w:szCs w:val="22"/>
                <w14:textOutline w14:w="4013" w14:cap="sq" w14:cmpd="sng">
                  <w14:solidFill>
                    <w14:srgbClr w14:val="000000"/>
                  </w14:solidFill>
                  <w14:prstDash w14:val="solid"/>
                  <w14:bevel/>
                </w14:textOutline>
              </w:rPr>
              <w:t>0.00</w:t>
            </w:r>
          </w:p>
        </w:tc>
        <w:tc>
          <w:tcPr>
            <w:tcW w:w="1635" w:type="dxa"/>
            <w:tcBorders>
              <w:right w:val="single" w:color="000000" w:sz="6" w:space="0"/>
            </w:tcBorders>
            <w:vAlign w:val="top"/>
          </w:tcPr>
          <w:p>
            <w:pPr>
              <w:pStyle w:val="6"/>
              <w:spacing w:before="166" w:line="184" w:lineRule="auto"/>
              <w:jc w:val="right"/>
              <w:rPr>
                <w:sz w:val="22"/>
                <w:szCs w:val="22"/>
              </w:rPr>
            </w:pPr>
            <w:r>
              <w:rPr>
                <w:sz w:val="22"/>
                <w:szCs w:val="22"/>
                <w14:textOutline w14:w="4013" w14:cap="sq" w14:cmpd="sng">
                  <w14:solidFill>
                    <w14:srgbClr w14:val="000000"/>
                  </w14:solidFill>
                  <w14:prstDash w14:val="solid"/>
                  <w14:bevel/>
                </w14:textOutline>
              </w:rPr>
              <w:t>2,000.00</w:t>
            </w:r>
          </w:p>
        </w:tc>
        <w:tc>
          <w:tcPr>
            <w:tcW w:w="2416" w:type="dxa"/>
            <w:tcBorders>
              <w:top w:val="single" w:color="000000" w:sz="6" w:space="0"/>
              <w:left w:val="single" w:color="000000" w:sz="6" w:space="0"/>
              <w:bottom w:val="single" w:color="000000" w:sz="6" w:space="0"/>
              <w:right w:val="single" w:color="000000" w:sz="6" w:space="0"/>
            </w:tcBorders>
            <w:vAlign w:val="top"/>
          </w:tcPr>
          <w:p>
            <w:pPr>
              <w:pStyle w:val="6"/>
              <w:spacing w:before="166" w:line="184" w:lineRule="auto"/>
              <w:ind w:right="4"/>
              <w:jc w:val="right"/>
              <w:rPr>
                <w:sz w:val="22"/>
                <w:szCs w:val="22"/>
              </w:rPr>
            </w:pPr>
            <w:r>
              <w:rPr>
                <w:sz w:val="22"/>
                <w:szCs w:val="22"/>
                <w14:textOutline w14:w="4013" w14:cap="sq" w14:cmpd="sng">
                  <w14:solidFill>
                    <w14:srgbClr w14:val="000000"/>
                  </w14:solidFill>
                  <w14:prstDash w14:val="solid"/>
                  <w14:bevel/>
                </w14:textOutline>
              </w:rPr>
              <w:t>200.00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156" w:type="dxa"/>
            <w:tcBorders>
              <w:left w:val="single" w:color="000000" w:sz="6" w:space="0"/>
            </w:tcBorders>
            <w:vAlign w:val="top"/>
          </w:tcPr>
          <w:p>
            <w:pPr>
              <w:pStyle w:val="6"/>
              <w:spacing w:before="167" w:line="184" w:lineRule="auto"/>
              <w:ind w:left="20"/>
              <w:rPr>
                <w:sz w:val="22"/>
                <w:szCs w:val="22"/>
              </w:rPr>
            </w:pPr>
            <w:r>
              <w:rPr>
                <w:sz w:val="22"/>
                <w:szCs w:val="22"/>
              </w:rPr>
              <w:t>229</w:t>
            </w:r>
          </w:p>
        </w:tc>
        <w:tc>
          <w:tcPr>
            <w:tcW w:w="1275" w:type="dxa"/>
            <w:vAlign w:val="top"/>
          </w:tcPr>
          <w:p>
            <w:pPr>
              <w:pStyle w:val="6"/>
              <w:spacing w:before="132" w:line="222" w:lineRule="auto"/>
              <w:ind w:left="17"/>
              <w:rPr>
                <w:sz w:val="22"/>
                <w:szCs w:val="22"/>
              </w:rPr>
            </w:pPr>
            <w:r>
              <w:rPr>
                <w:sz w:val="22"/>
                <w:szCs w:val="22"/>
              </w:rPr>
              <w:t xml:space="preserve">Autres dépenses </w:t>
            </w:r>
          </w:p>
        </w:tc>
        <w:tc>
          <w:tcPr>
            <w:tcW w:w="1924" w:type="dxa"/>
            <w:vAlign w:val="top"/>
          </w:tcPr>
          <w:p>
            <w:pPr>
              <w:pStyle w:val="6"/>
              <w:spacing w:before="167" w:line="184" w:lineRule="auto"/>
              <w:ind w:right="13"/>
              <w:jc w:val="right"/>
              <w:rPr>
                <w:sz w:val="22"/>
                <w:szCs w:val="22"/>
              </w:rPr>
            </w:pPr>
            <w:r>
              <w:rPr>
                <w:sz w:val="22"/>
                <w:szCs w:val="22"/>
              </w:rPr>
              <w:t>0.00</w:t>
            </w:r>
          </w:p>
        </w:tc>
        <w:tc>
          <w:tcPr>
            <w:tcW w:w="1924" w:type="dxa"/>
            <w:vAlign w:val="top"/>
          </w:tcPr>
          <w:p>
            <w:pPr>
              <w:pStyle w:val="6"/>
              <w:spacing w:before="167" w:line="184" w:lineRule="auto"/>
              <w:ind w:right="12"/>
              <w:jc w:val="right"/>
              <w:rPr>
                <w:sz w:val="22"/>
                <w:szCs w:val="22"/>
              </w:rPr>
            </w:pPr>
            <w:r>
              <w:rPr>
                <w:sz w:val="22"/>
                <w:szCs w:val="22"/>
              </w:rPr>
              <w:t>2,200.00</w:t>
            </w:r>
          </w:p>
        </w:tc>
        <w:tc>
          <w:tcPr>
            <w:tcW w:w="1924" w:type="dxa"/>
            <w:vAlign w:val="top"/>
          </w:tcPr>
          <w:p>
            <w:pPr>
              <w:pStyle w:val="6"/>
              <w:spacing w:before="167" w:line="184" w:lineRule="auto"/>
              <w:ind w:right="9"/>
              <w:jc w:val="right"/>
              <w:rPr>
                <w:sz w:val="22"/>
                <w:szCs w:val="22"/>
              </w:rPr>
            </w:pPr>
            <w:r>
              <w:rPr>
                <w:sz w:val="22"/>
                <w:szCs w:val="22"/>
              </w:rPr>
              <w:t>2,000.00</w:t>
            </w:r>
          </w:p>
        </w:tc>
        <w:tc>
          <w:tcPr>
            <w:tcW w:w="1925" w:type="dxa"/>
            <w:vAlign w:val="top"/>
          </w:tcPr>
          <w:p>
            <w:pPr>
              <w:pStyle w:val="6"/>
              <w:spacing w:before="167" w:line="184" w:lineRule="auto"/>
              <w:ind w:right="7"/>
              <w:jc w:val="right"/>
              <w:rPr>
                <w:sz w:val="22"/>
                <w:szCs w:val="22"/>
              </w:rPr>
            </w:pPr>
            <w:r>
              <w:rPr>
                <w:sz w:val="22"/>
                <w:szCs w:val="22"/>
              </w:rPr>
              <w:t>0.00</w:t>
            </w:r>
          </w:p>
        </w:tc>
        <w:tc>
          <w:tcPr>
            <w:tcW w:w="1635" w:type="dxa"/>
            <w:tcBorders>
              <w:right w:val="single" w:color="000000" w:sz="6" w:space="0"/>
            </w:tcBorders>
            <w:vAlign w:val="top"/>
          </w:tcPr>
          <w:p>
            <w:pPr>
              <w:pStyle w:val="6"/>
              <w:spacing w:before="167" w:line="184" w:lineRule="auto"/>
              <w:jc w:val="right"/>
              <w:rPr>
                <w:sz w:val="22"/>
                <w:szCs w:val="22"/>
              </w:rPr>
            </w:pPr>
            <w:r>
              <w:rPr>
                <w:sz w:val="22"/>
                <w:szCs w:val="22"/>
              </w:rPr>
              <w:t>2,000.00</w:t>
            </w:r>
          </w:p>
        </w:tc>
        <w:tc>
          <w:tcPr>
            <w:tcW w:w="2416" w:type="dxa"/>
            <w:tcBorders>
              <w:top w:val="single" w:color="000000" w:sz="6" w:space="0"/>
              <w:left w:val="single" w:color="000000" w:sz="6" w:space="0"/>
              <w:bottom w:val="single" w:color="000000" w:sz="6" w:space="0"/>
              <w:right w:val="single" w:color="000000" w:sz="6" w:space="0"/>
            </w:tcBorders>
            <w:vAlign w:val="top"/>
          </w:tcPr>
          <w:p>
            <w:pPr>
              <w:pStyle w:val="6"/>
              <w:spacing w:before="167" w:line="184" w:lineRule="auto"/>
              <w:ind w:right="6"/>
              <w:jc w:val="right"/>
              <w:rPr>
                <w:sz w:val="22"/>
                <w:szCs w:val="22"/>
              </w:rPr>
            </w:pPr>
            <w:r>
              <w:rPr>
                <w:sz w:val="22"/>
                <w:szCs w:val="22"/>
              </w:rPr>
              <w:t>200.00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8" w:hRule="atLeast"/>
        </w:trPr>
        <w:tc>
          <w:tcPr>
            <w:tcW w:w="1156" w:type="dxa"/>
            <w:tcBorders>
              <w:left w:val="single" w:color="000000" w:sz="6" w:space="0"/>
            </w:tcBorders>
            <w:vAlign w:val="top"/>
          </w:tcPr>
          <w:p>
            <w:pPr>
              <w:spacing w:line="323" w:lineRule="auto"/>
              <w:rPr>
                <w:rFonts w:ascii="Arial"/>
                <w:sz w:val="21"/>
              </w:rPr>
            </w:pPr>
          </w:p>
          <w:p>
            <w:pPr>
              <w:spacing w:line="324" w:lineRule="auto"/>
              <w:rPr>
                <w:rFonts w:ascii="Arial"/>
                <w:sz w:val="21"/>
              </w:rPr>
            </w:pPr>
          </w:p>
          <w:p>
            <w:pPr>
              <w:pStyle w:val="6"/>
              <w:spacing w:before="71" w:line="184" w:lineRule="auto"/>
              <w:ind w:left="20"/>
              <w:rPr>
                <w:sz w:val="22"/>
                <w:szCs w:val="22"/>
              </w:rPr>
            </w:pPr>
            <w:r>
              <w:rPr>
                <w:sz w:val="22"/>
                <w:szCs w:val="22"/>
              </w:rPr>
              <w:t>22904</w:t>
            </w:r>
          </w:p>
        </w:tc>
        <w:tc>
          <w:tcPr>
            <w:tcW w:w="1275" w:type="dxa"/>
            <w:vAlign w:val="top"/>
          </w:tcPr>
          <w:p>
            <w:pPr>
              <w:pStyle w:val="6"/>
              <w:spacing w:before="66" w:line="252" w:lineRule="auto"/>
              <w:ind w:left="15" w:right="160" w:firstLine="1"/>
              <w:jc w:val="both"/>
              <w:rPr>
                <w:sz w:val="22"/>
                <w:szCs w:val="22"/>
              </w:rPr>
            </w:pPr>
            <w:r>
              <w:rPr>
                <w:sz w:val="22"/>
                <w:szCs w:val="22"/>
              </w:rPr>
              <w:t xml:space="preserve">Autres fonds publics et dépenses de contrepartie aux accords spéciaux de revenu de la dette </w:t>
            </w:r>
          </w:p>
        </w:tc>
        <w:tc>
          <w:tcPr>
            <w:tcW w:w="1924" w:type="dxa"/>
            <w:vAlign w:val="top"/>
          </w:tcPr>
          <w:p>
            <w:pPr>
              <w:spacing w:line="323" w:lineRule="auto"/>
              <w:rPr>
                <w:rFonts w:ascii="Arial"/>
                <w:sz w:val="21"/>
              </w:rPr>
            </w:pPr>
          </w:p>
          <w:p>
            <w:pPr>
              <w:spacing w:line="324" w:lineRule="auto"/>
              <w:rPr>
                <w:rFonts w:ascii="Arial"/>
                <w:sz w:val="21"/>
              </w:rPr>
            </w:pPr>
          </w:p>
          <w:p>
            <w:pPr>
              <w:pStyle w:val="6"/>
              <w:spacing w:before="71" w:line="184" w:lineRule="auto"/>
              <w:ind w:right="13"/>
              <w:jc w:val="right"/>
              <w:rPr>
                <w:sz w:val="22"/>
                <w:szCs w:val="22"/>
              </w:rPr>
            </w:pPr>
            <w:r>
              <w:rPr>
                <w:sz w:val="22"/>
                <w:szCs w:val="22"/>
              </w:rPr>
              <w:t>0.00</w:t>
            </w:r>
          </w:p>
        </w:tc>
        <w:tc>
          <w:tcPr>
            <w:tcW w:w="1924" w:type="dxa"/>
            <w:vAlign w:val="top"/>
          </w:tcPr>
          <w:p>
            <w:pPr>
              <w:spacing w:line="323" w:lineRule="auto"/>
              <w:rPr>
                <w:rFonts w:ascii="Arial"/>
                <w:sz w:val="21"/>
              </w:rPr>
            </w:pPr>
          </w:p>
          <w:p>
            <w:pPr>
              <w:spacing w:line="324" w:lineRule="auto"/>
              <w:rPr>
                <w:rFonts w:ascii="Arial"/>
                <w:sz w:val="21"/>
              </w:rPr>
            </w:pPr>
          </w:p>
          <w:p>
            <w:pPr>
              <w:pStyle w:val="6"/>
              <w:spacing w:before="71" w:line="184" w:lineRule="auto"/>
              <w:ind w:right="12"/>
              <w:jc w:val="right"/>
              <w:rPr>
                <w:sz w:val="22"/>
                <w:szCs w:val="22"/>
              </w:rPr>
            </w:pPr>
            <w:r>
              <w:rPr>
                <w:sz w:val="22"/>
                <w:szCs w:val="22"/>
              </w:rPr>
              <w:t>2,000.00</w:t>
            </w:r>
          </w:p>
        </w:tc>
        <w:tc>
          <w:tcPr>
            <w:tcW w:w="1924" w:type="dxa"/>
            <w:vAlign w:val="top"/>
          </w:tcPr>
          <w:p>
            <w:pPr>
              <w:spacing w:line="323" w:lineRule="auto"/>
              <w:rPr>
                <w:rFonts w:ascii="Arial"/>
                <w:sz w:val="21"/>
              </w:rPr>
            </w:pPr>
          </w:p>
          <w:p>
            <w:pPr>
              <w:spacing w:line="324" w:lineRule="auto"/>
              <w:rPr>
                <w:rFonts w:ascii="Arial"/>
                <w:sz w:val="21"/>
              </w:rPr>
            </w:pPr>
          </w:p>
          <w:p>
            <w:pPr>
              <w:pStyle w:val="6"/>
              <w:spacing w:before="71" w:line="184" w:lineRule="auto"/>
              <w:ind w:right="9"/>
              <w:jc w:val="right"/>
              <w:rPr>
                <w:sz w:val="22"/>
                <w:szCs w:val="22"/>
              </w:rPr>
            </w:pPr>
            <w:r>
              <w:rPr>
                <w:sz w:val="22"/>
                <w:szCs w:val="22"/>
              </w:rPr>
              <w:t>2,000.00</w:t>
            </w:r>
          </w:p>
        </w:tc>
        <w:tc>
          <w:tcPr>
            <w:tcW w:w="1925" w:type="dxa"/>
            <w:vAlign w:val="top"/>
          </w:tcPr>
          <w:p>
            <w:pPr>
              <w:spacing w:line="323" w:lineRule="auto"/>
              <w:rPr>
                <w:rFonts w:ascii="Arial"/>
                <w:sz w:val="21"/>
              </w:rPr>
            </w:pPr>
          </w:p>
          <w:p>
            <w:pPr>
              <w:spacing w:line="324" w:lineRule="auto"/>
              <w:rPr>
                <w:rFonts w:ascii="Arial"/>
                <w:sz w:val="21"/>
              </w:rPr>
            </w:pPr>
          </w:p>
          <w:p>
            <w:pPr>
              <w:pStyle w:val="6"/>
              <w:spacing w:before="71" w:line="184" w:lineRule="auto"/>
              <w:ind w:right="7"/>
              <w:jc w:val="right"/>
              <w:rPr>
                <w:sz w:val="22"/>
                <w:szCs w:val="22"/>
              </w:rPr>
            </w:pPr>
            <w:r>
              <w:rPr>
                <w:sz w:val="22"/>
                <w:szCs w:val="22"/>
              </w:rPr>
              <w:t>0.00</w:t>
            </w:r>
          </w:p>
        </w:tc>
        <w:tc>
          <w:tcPr>
            <w:tcW w:w="1635" w:type="dxa"/>
            <w:tcBorders>
              <w:right w:val="single" w:color="000000" w:sz="6" w:space="0"/>
            </w:tcBorders>
            <w:vAlign w:val="top"/>
          </w:tcPr>
          <w:p>
            <w:pPr>
              <w:spacing w:line="323" w:lineRule="auto"/>
              <w:rPr>
                <w:rFonts w:ascii="Arial"/>
                <w:sz w:val="21"/>
              </w:rPr>
            </w:pPr>
          </w:p>
          <w:p>
            <w:pPr>
              <w:spacing w:line="324" w:lineRule="auto"/>
              <w:rPr>
                <w:rFonts w:ascii="Arial"/>
                <w:sz w:val="21"/>
              </w:rPr>
            </w:pPr>
          </w:p>
          <w:p>
            <w:pPr>
              <w:pStyle w:val="6"/>
              <w:spacing w:before="71" w:line="184" w:lineRule="auto"/>
              <w:jc w:val="right"/>
              <w:rPr>
                <w:sz w:val="22"/>
                <w:szCs w:val="22"/>
              </w:rPr>
            </w:pPr>
            <w:r>
              <w:rPr>
                <w:sz w:val="22"/>
                <w:szCs w:val="22"/>
              </w:rPr>
              <w:t>2,000.00</w:t>
            </w:r>
          </w:p>
        </w:tc>
        <w:tc>
          <w:tcPr>
            <w:tcW w:w="2416" w:type="dxa"/>
            <w:tcBorders>
              <w:top w:val="single" w:color="000000" w:sz="6" w:space="0"/>
              <w:left w:val="single" w:color="000000" w:sz="6" w:space="0"/>
              <w:bottom w:val="single" w:color="000000" w:sz="6" w:space="0"/>
              <w:right w:val="single" w:color="000000" w:sz="6" w:space="0"/>
            </w:tcBorders>
            <w:vAlign w:val="top"/>
          </w:tcPr>
          <w:p>
            <w:pPr>
              <w:spacing w:line="323" w:lineRule="auto"/>
              <w:rPr>
                <w:rFonts w:ascii="Arial"/>
                <w:sz w:val="21"/>
              </w:rPr>
            </w:pPr>
          </w:p>
          <w:p>
            <w:pPr>
              <w:spacing w:line="324" w:lineRule="auto"/>
              <w:rPr>
                <w:rFonts w:ascii="Arial"/>
                <w:sz w:val="21"/>
              </w:rPr>
            </w:pPr>
          </w:p>
          <w:p>
            <w:pPr>
              <w:pStyle w:val="6"/>
              <w:spacing w:before="71" w:line="184" w:lineRule="auto"/>
              <w:ind w:right="6"/>
              <w:jc w:val="right"/>
              <w:rPr>
                <w:sz w:val="22"/>
                <w:szCs w:val="22"/>
              </w:rPr>
            </w:pPr>
            <w:r>
              <w:rPr>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5" w:hRule="atLeast"/>
        </w:trPr>
        <w:tc>
          <w:tcPr>
            <w:tcW w:w="1156" w:type="dxa"/>
            <w:tcBorders>
              <w:left w:val="single" w:color="000000" w:sz="6" w:space="0"/>
            </w:tcBorders>
            <w:vAlign w:val="top"/>
          </w:tcPr>
          <w:p>
            <w:pPr>
              <w:spacing w:line="325" w:lineRule="auto"/>
              <w:rPr>
                <w:rFonts w:ascii="Arial"/>
                <w:sz w:val="21"/>
              </w:rPr>
            </w:pPr>
          </w:p>
          <w:p>
            <w:pPr>
              <w:spacing w:line="325" w:lineRule="auto"/>
              <w:rPr>
                <w:rFonts w:ascii="Arial"/>
                <w:sz w:val="21"/>
              </w:rPr>
            </w:pPr>
          </w:p>
          <w:p>
            <w:pPr>
              <w:pStyle w:val="6"/>
              <w:spacing w:before="71" w:line="184" w:lineRule="auto"/>
              <w:ind w:left="20"/>
              <w:rPr>
                <w:sz w:val="22"/>
                <w:szCs w:val="22"/>
              </w:rPr>
            </w:pPr>
            <w:r>
              <w:rPr>
                <w:sz w:val="22"/>
                <w:szCs w:val="22"/>
              </w:rPr>
              <w:t>2290402</w:t>
            </w:r>
          </w:p>
        </w:tc>
        <w:tc>
          <w:tcPr>
            <w:tcW w:w="1275" w:type="dxa"/>
            <w:vAlign w:val="top"/>
          </w:tcPr>
          <w:p>
            <w:pPr>
              <w:pStyle w:val="6"/>
              <w:spacing w:before="69" w:line="251" w:lineRule="auto"/>
              <w:ind w:left="15" w:right="160" w:firstLine="1"/>
              <w:jc w:val="both"/>
              <w:rPr>
                <w:sz w:val="22"/>
                <w:szCs w:val="22"/>
              </w:rPr>
            </w:pPr>
            <w:r>
              <w:rPr>
                <w:sz w:val="22"/>
                <w:szCs w:val="22"/>
              </w:rPr>
              <w:t xml:space="preserve">Dépenses au titre des arrangements relatifs aux obligations spéciales pour les recettes provenant de projets pilotes réalisés par d &amp;apos; autres entités </w:t>
            </w:r>
          </w:p>
        </w:tc>
        <w:tc>
          <w:tcPr>
            <w:tcW w:w="1924" w:type="dxa"/>
            <w:vAlign w:val="top"/>
          </w:tcPr>
          <w:p>
            <w:pPr>
              <w:spacing w:line="325" w:lineRule="auto"/>
              <w:rPr>
                <w:rFonts w:ascii="Arial"/>
                <w:sz w:val="21"/>
              </w:rPr>
            </w:pPr>
          </w:p>
          <w:p>
            <w:pPr>
              <w:spacing w:line="325" w:lineRule="auto"/>
              <w:rPr>
                <w:rFonts w:ascii="Arial"/>
                <w:sz w:val="21"/>
              </w:rPr>
            </w:pPr>
          </w:p>
          <w:p>
            <w:pPr>
              <w:pStyle w:val="6"/>
              <w:spacing w:before="71" w:line="184" w:lineRule="auto"/>
              <w:ind w:right="13"/>
              <w:jc w:val="right"/>
              <w:rPr>
                <w:sz w:val="22"/>
                <w:szCs w:val="22"/>
              </w:rPr>
            </w:pPr>
            <w:r>
              <w:rPr>
                <w:sz w:val="22"/>
                <w:szCs w:val="22"/>
              </w:rPr>
              <w:t>0.00</w:t>
            </w:r>
          </w:p>
        </w:tc>
        <w:tc>
          <w:tcPr>
            <w:tcW w:w="1924" w:type="dxa"/>
            <w:vAlign w:val="top"/>
          </w:tcPr>
          <w:p>
            <w:pPr>
              <w:spacing w:line="325" w:lineRule="auto"/>
              <w:rPr>
                <w:rFonts w:ascii="Arial"/>
                <w:sz w:val="21"/>
              </w:rPr>
            </w:pPr>
          </w:p>
          <w:p>
            <w:pPr>
              <w:spacing w:line="325" w:lineRule="auto"/>
              <w:rPr>
                <w:rFonts w:ascii="Arial"/>
                <w:sz w:val="21"/>
              </w:rPr>
            </w:pPr>
          </w:p>
          <w:p>
            <w:pPr>
              <w:pStyle w:val="6"/>
              <w:spacing w:before="71" w:line="184" w:lineRule="auto"/>
              <w:ind w:right="12"/>
              <w:jc w:val="right"/>
              <w:rPr>
                <w:sz w:val="22"/>
                <w:szCs w:val="22"/>
              </w:rPr>
            </w:pPr>
            <w:r>
              <w:rPr>
                <w:sz w:val="22"/>
                <w:szCs w:val="22"/>
              </w:rPr>
              <w:t>2,000.00</w:t>
            </w:r>
          </w:p>
        </w:tc>
        <w:tc>
          <w:tcPr>
            <w:tcW w:w="1924" w:type="dxa"/>
            <w:vAlign w:val="top"/>
          </w:tcPr>
          <w:p>
            <w:pPr>
              <w:spacing w:line="325" w:lineRule="auto"/>
              <w:rPr>
                <w:rFonts w:ascii="Arial"/>
                <w:sz w:val="21"/>
              </w:rPr>
            </w:pPr>
          </w:p>
          <w:p>
            <w:pPr>
              <w:spacing w:line="325" w:lineRule="auto"/>
              <w:rPr>
                <w:rFonts w:ascii="Arial"/>
                <w:sz w:val="21"/>
              </w:rPr>
            </w:pPr>
          </w:p>
          <w:p>
            <w:pPr>
              <w:pStyle w:val="6"/>
              <w:spacing w:before="71" w:line="184" w:lineRule="auto"/>
              <w:ind w:right="9"/>
              <w:jc w:val="right"/>
              <w:rPr>
                <w:sz w:val="22"/>
                <w:szCs w:val="22"/>
              </w:rPr>
            </w:pPr>
            <w:r>
              <w:rPr>
                <w:sz w:val="22"/>
                <w:szCs w:val="22"/>
              </w:rPr>
              <w:t>2,000.00</w:t>
            </w:r>
          </w:p>
        </w:tc>
        <w:tc>
          <w:tcPr>
            <w:tcW w:w="1925" w:type="dxa"/>
            <w:vAlign w:val="top"/>
          </w:tcPr>
          <w:p>
            <w:pPr>
              <w:spacing w:line="325" w:lineRule="auto"/>
              <w:rPr>
                <w:rFonts w:ascii="Arial"/>
                <w:sz w:val="21"/>
              </w:rPr>
            </w:pPr>
          </w:p>
          <w:p>
            <w:pPr>
              <w:spacing w:line="325" w:lineRule="auto"/>
              <w:rPr>
                <w:rFonts w:ascii="Arial"/>
                <w:sz w:val="21"/>
              </w:rPr>
            </w:pPr>
          </w:p>
          <w:p>
            <w:pPr>
              <w:pStyle w:val="6"/>
              <w:spacing w:before="71" w:line="184" w:lineRule="auto"/>
              <w:ind w:right="7"/>
              <w:jc w:val="right"/>
              <w:rPr>
                <w:sz w:val="22"/>
                <w:szCs w:val="22"/>
              </w:rPr>
            </w:pPr>
            <w:r>
              <w:rPr>
                <w:sz w:val="22"/>
                <w:szCs w:val="22"/>
              </w:rPr>
              <w:t>0.00</w:t>
            </w:r>
          </w:p>
        </w:tc>
        <w:tc>
          <w:tcPr>
            <w:tcW w:w="1635" w:type="dxa"/>
            <w:tcBorders>
              <w:right w:val="single" w:color="000000" w:sz="6" w:space="0"/>
            </w:tcBorders>
            <w:vAlign w:val="top"/>
          </w:tcPr>
          <w:p>
            <w:pPr>
              <w:spacing w:line="325" w:lineRule="auto"/>
              <w:rPr>
                <w:rFonts w:ascii="Arial"/>
                <w:sz w:val="21"/>
              </w:rPr>
            </w:pPr>
          </w:p>
          <w:p>
            <w:pPr>
              <w:spacing w:line="325" w:lineRule="auto"/>
              <w:rPr>
                <w:rFonts w:ascii="Arial"/>
                <w:sz w:val="21"/>
              </w:rPr>
            </w:pPr>
          </w:p>
          <w:p>
            <w:pPr>
              <w:pStyle w:val="6"/>
              <w:spacing w:before="71" w:line="184" w:lineRule="auto"/>
              <w:jc w:val="right"/>
              <w:rPr>
                <w:sz w:val="22"/>
                <w:szCs w:val="22"/>
              </w:rPr>
            </w:pPr>
            <w:r>
              <w:rPr>
                <w:sz w:val="22"/>
                <w:szCs w:val="22"/>
              </w:rPr>
              <w:t>2,000.00</w:t>
            </w:r>
          </w:p>
        </w:tc>
        <w:tc>
          <w:tcPr>
            <w:tcW w:w="2416" w:type="dxa"/>
            <w:tcBorders>
              <w:top w:val="single" w:color="000000" w:sz="6" w:space="0"/>
              <w:left w:val="single" w:color="000000" w:sz="6" w:space="0"/>
              <w:right w:val="single" w:color="000000" w:sz="6" w:space="0"/>
            </w:tcBorders>
            <w:vAlign w:val="top"/>
          </w:tcPr>
          <w:p>
            <w:pPr>
              <w:spacing w:line="325" w:lineRule="auto"/>
              <w:rPr>
                <w:rFonts w:ascii="Arial"/>
                <w:sz w:val="21"/>
              </w:rPr>
            </w:pPr>
          </w:p>
          <w:p>
            <w:pPr>
              <w:spacing w:line="325" w:lineRule="auto"/>
              <w:rPr>
                <w:rFonts w:ascii="Arial"/>
                <w:sz w:val="21"/>
              </w:rPr>
            </w:pPr>
          </w:p>
          <w:p>
            <w:pPr>
              <w:pStyle w:val="6"/>
              <w:spacing w:before="71" w:line="184" w:lineRule="auto"/>
              <w:ind w:right="6"/>
              <w:jc w:val="right"/>
              <w:rPr>
                <w:sz w:val="22"/>
                <w:szCs w:val="22"/>
              </w:rPr>
            </w:pPr>
            <w:r>
              <w:rPr>
                <w:sz w:val="22"/>
                <w:szCs w:val="22"/>
              </w:rPr>
              <w:t>0.00</w:t>
            </w:r>
          </w:p>
        </w:tc>
      </w:tr>
    </w:tbl>
    <w:p>
      <w:pPr>
        <w:pStyle w:val="2"/>
        <w:spacing w:line="14" w:lineRule="auto"/>
        <w:rPr>
          <w:sz w:val="2"/>
        </w:rPr>
      </w:pPr>
    </w:p>
    <w:p>
      <w:pPr>
        <w:spacing w:line="14" w:lineRule="auto"/>
        <w:rPr>
          <w:sz w:val="2"/>
          <w:szCs w:val="2"/>
        </w:rPr>
        <w:sectPr>
          <w:type w:val="continuous"/>
          <w:pgSz w:w="16839" w:h="11906"/>
          <w:pgMar w:top="1012" w:right="1213" w:bottom="882" w:left="1283" w:header="0" w:footer="720" w:gutter="0"/>
          <w:cols w:equalWidth="0" w:num="1">
            <w:col w:w="14341"/>
          </w:cols>
        </w:sectPr>
      </w:pPr>
    </w:p>
    <w:p>
      <w:pPr>
        <w:spacing w:before="28"/>
      </w:pPr>
    </w:p>
    <w:p>
      <w:pPr>
        <w:spacing w:before="28"/>
      </w:pPr>
    </w:p>
    <w:p>
      <w:pPr>
        <w:spacing w:before="27"/>
      </w:pPr>
    </w:p>
    <w:tbl>
      <w:tblPr>
        <w:tblStyle w:val="5"/>
        <w:tblW w:w="14179"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56"/>
        <w:gridCol w:w="1275"/>
        <w:gridCol w:w="1924"/>
        <w:gridCol w:w="1924"/>
        <w:gridCol w:w="1924"/>
        <w:gridCol w:w="1925"/>
        <w:gridCol w:w="1635"/>
        <w:gridCol w:w="24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3" w:hRule="atLeast"/>
        </w:trPr>
        <w:tc>
          <w:tcPr>
            <w:tcW w:w="1156" w:type="dxa"/>
            <w:tcBorders>
              <w:left w:val="single" w:color="000000" w:sz="6" w:space="0"/>
            </w:tcBorders>
            <w:vAlign w:val="top"/>
          </w:tcPr>
          <w:p>
            <w:pPr>
              <w:pStyle w:val="6"/>
              <w:spacing w:before="257" w:line="184" w:lineRule="auto"/>
              <w:ind w:left="20"/>
              <w:rPr>
                <w:sz w:val="22"/>
                <w:szCs w:val="22"/>
              </w:rPr>
            </w:pPr>
            <w:r>
              <w:rPr>
                <w:sz w:val="22"/>
                <w:szCs w:val="22"/>
              </w:rPr>
              <w:t>22960</w:t>
            </w:r>
          </w:p>
        </w:tc>
        <w:tc>
          <w:tcPr>
            <w:tcW w:w="1275" w:type="dxa"/>
            <w:vAlign w:val="top"/>
          </w:tcPr>
          <w:p>
            <w:pPr>
              <w:pStyle w:val="6"/>
              <w:spacing w:before="65" w:line="238" w:lineRule="auto"/>
              <w:ind w:left="20" w:right="160" w:hanging="3"/>
              <w:rPr>
                <w:sz w:val="22"/>
                <w:szCs w:val="22"/>
              </w:rPr>
            </w:pPr>
            <w:r>
              <w:rPr>
                <w:sz w:val="22"/>
                <w:szCs w:val="22"/>
              </w:rPr>
              <w:t xml:space="preserve">Dépenses du Fonds de bien-être public de loterie </w:t>
            </w:r>
          </w:p>
        </w:tc>
        <w:tc>
          <w:tcPr>
            <w:tcW w:w="1924" w:type="dxa"/>
            <w:vAlign w:val="top"/>
          </w:tcPr>
          <w:p>
            <w:pPr>
              <w:pStyle w:val="6"/>
              <w:spacing w:before="257" w:line="184" w:lineRule="auto"/>
              <w:ind w:right="13"/>
              <w:jc w:val="right"/>
              <w:rPr>
                <w:sz w:val="22"/>
                <w:szCs w:val="22"/>
              </w:rPr>
            </w:pPr>
            <w:r>
              <w:rPr>
                <w:sz w:val="22"/>
                <w:szCs w:val="22"/>
              </w:rPr>
              <w:t>0.00</w:t>
            </w:r>
          </w:p>
        </w:tc>
        <w:tc>
          <w:tcPr>
            <w:tcW w:w="1924" w:type="dxa"/>
            <w:vAlign w:val="top"/>
          </w:tcPr>
          <w:p>
            <w:pPr>
              <w:pStyle w:val="6"/>
              <w:spacing w:before="257" w:line="184" w:lineRule="auto"/>
              <w:ind w:right="10"/>
              <w:jc w:val="right"/>
              <w:rPr>
                <w:sz w:val="22"/>
                <w:szCs w:val="22"/>
              </w:rPr>
            </w:pPr>
            <w:r>
              <w:rPr>
                <w:sz w:val="22"/>
                <w:szCs w:val="22"/>
              </w:rPr>
              <w:t>200.00</w:t>
            </w:r>
          </w:p>
        </w:tc>
        <w:tc>
          <w:tcPr>
            <w:tcW w:w="1924" w:type="dxa"/>
            <w:vAlign w:val="top"/>
          </w:tcPr>
          <w:p>
            <w:pPr>
              <w:pStyle w:val="6"/>
              <w:spacing w:before="257" w:line="184" w:lineRule="auto"/>
              <w:ind w:right="9"/>
              <w:jc w:val="right"/>
              <w:rPr>
                <w:sz w:val="22"/>
                <w:szCs w:val="22"/>
              </w:rPr>
            </w:pPr>
            <w:r>
              <w:rPr>
                <w:sz w:val="22"/>
                <w:szCs w:val="22"/>
              </w:rPr>
              <w:t>0.00</w:t>
            </w:r>
          </w:p>
        </w:tc>
        <w:tc>
          <w:tcPr>
            <w:tcW w:w="1925" w:type="dxa"/>
            <w:vAlign w:val="top"/>
          </w:tcPr>
          <w:p>
            <w:pPr>
              <w:pStyle w:val="6"/>
              <w:spacing w:before="257" w:line="184" w:lineRule="auto"/>
              <w:ind w:right="7"/>
              <w:jc w:val="right"/>
              <w:rPr>
                <w:sz w:val="22"/>
                <w:szCs w:val="22"/>
              </w:rPr>
            </w:pPr>
            <w:r>
              <w:rPr>
                <w:sz w:val="22"/>
                <w:szCs w:val="22"/>
              </w:rPr>
              <w:t>0.00</w:t>
            </w:r>
          </w:p>
        </w:tc>
        <w:tc>
          <w:tcPr>
            <w:tcW w:w="1635" w:type="dxa"/>
            <w:tcBorders>
              <w:right w:val="single" w:color="000000" w:sz="6" w:space="0"/>
            </w:tcBorders>
            <w:vAlign w:val="top"/>
          </w:tcPr>
          <w:p>
            <w:pPr>
              <w:pStyle w:val="6"/>
              <w:spacing w:before="257" w:line="184" w:lineRule="auto"/>
              <w:jc w:val="right"/>
              <w:rPr>
                <w:sz w:val="22"/>
                <w:szCs w:val="22"/>
              </w:rPr>
            </w:pPr>
            <w:r>
              <w:rPr>
                <w:sz w:val="22"/>
                <w:szCs w:val="22"/>
              </w:rPr>
              <w:t>0.00</w:t>
            </w:r>
          </w:p>
        </w:tc>
        <w:tc>
          <w:tcPr>
            <w:tcW w:w="2416" w:type="dxa"/>
            <w:tcBorders>
              <w:top w:val="single" w:color="000000" w:sz="6" w:space="0"/>
              <w:left w:val="single" w:color="000000" w:sz="6" w:space="0"/>
              <w:bottom w:val="single" w:color="000000" w:sz="6" w:space="0"/>
              <w:right w:val="single" w:color="000000" w:sz="6" w:space="0"/>
            </w:tcBorders>
            <w:vAlign w:val="top"/>
          </w:tcPr>
          <w:p>
            <w:pPr>
              <w:pStyle w:val="6"/>
              <w:spacing w:before="257" w:line="184" w:lineRule="auto"/>
              <w:ind w:right="6"/>
              <w:jc w:val="right"/>
              <w:rPr>
                <w:sz w:val="22"/>
                <w:szCs w:val="22"/>
              </w:rPr>
            </w:pPr>
            <w:r>
              <w:rPr>
                <w:sz w:val="22"/>
                <w:szCs w:val="22"/>
              </w:rPr>
              <w:t>200.00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1" w:hRule="atLeast"/>
        </w:trPr>
        <w:tc>
          <w:tcPr>
            <w:tcW w:w="1156" w:type="dxa"/>
            <w:tcBorders>
              <w:left w:val="single" w:color="000000" w:sz="6" w:space="0"/>
              <w:bottom w:val="single" w:color="000000" w:sz="6" w:space="0"/>
            </w:tcBorders>
            <w:vAlign w:val="top"/>
          </w:tcPr>
          <w:p>
            <w:pPr>
              <w:spacing w:line="339" w:lineRule="auto"/>
              <w:rPr>
                <w:rFonts w:ascii="Arial"/>
                <w:sz w:val="21"/>
              </w:rPr>
            </w:pPr>
          </w:p>
          <w:p>
            <w:pPr>
              <w:pStyle w:val="6"/>
              <w:spacing w:before="71" w:line="184" w:lineRule="auto"/>
              <w:ind w:left="20"/>
              <w:rPr>
                <w:sz w:val="22"/>
                <w:szCs w:val="22"/>
              </w:rPr>
            </w:pPr>
            <w:r>
              <w:rPr>
                <w:sz w:val="22"/>
                <w:szCs w:val="22"/>
              </w:rPr>
              <w:t>2296002</w:t>
            </w:r>
          </w:p>
        </w:tc>
        <w:tc>
          <w:tcPr>
            <w:tcW w:w="1275" w:type="dxa"/>
            <w:tcBorders>
              <w:bottom w:val="single" w:color="000000" w:sz="6" w:space="0"/>
            </w:tcBorders>
            <w:vAlign w:val="top"/>
          </w:tcPr>
          <w:p>
            <w:pPr>
              <w:pStyle w:val="6"/>
              <w:spacing w:before="64" w:line="248" w:lineRule="auto"/>
              <w:ind w:left="17" w:right="160"/>
              <w:jc w:val="both"/>
              <w:rPr>
                <w:sz w:val="22"/>
                <w:szCs w:val="22"/>
              </w:rPr>
            </w:pPr>
            <w:r>
              <w:rPr>
                <w:sz w:val="22"/>
                <w:szCs w:val="22"/>
              </w:rPr>
              <w:t xml:space="preserve">Dépenses de loterie du Community Chest pour la protection sociale </w:t>
            </w:r>
          </w:p>
        </w:tc>
        <w:tc>
          <w:tcPr>
            <w:tcW w:w="1924" w:type="dxa"/>
            <w:tcBorders>
              <w:bottom w:val="single" w:color="000000" w:sz="6" w:space="0"/>
            </w:tcBorders>
            <w:vAlign w:val="top"/>
          </w:tcPr>
          <w:p>
            <w:pPr>
              <w:spacing w:line="339" w:lineRule="auto"/>
              <w:rPr>
                <w:rFonts w:ascii="Arial"/>
                <w:sz w:val="21"/>
              </w:rPr>
            </w:pPr>
          </w:p>
          <w:p>
            <w:pPr>
              <w:pStyle w:val="6"/>
              <w:spacing w:before="71" w:line="184" w:lineRule="auto"/>
              <w:ind w:right="13"/>
              <w:jc w:val="right"/>
              <w:rPr>
                <w:sz w:val="22"/>
                <w:szCs w:val="22"/>
              </w:rPr>
            </w:pPr>
            <w:r>
              <w:rPr>
                <w:sz w:val="22"/>
                <w:szCs w:val="22"/>
              </w:rPr>
              <w:t>0.00</w:t>
            </w:r>
          </w:p>
        </w:tc>
        <w:tc>
          <w:tcPr>
            <w:tcW w:w="1924" w:type="dxa"/>
            <w:tcBorders>
              <w:bottom w:val="single" w:color="000000" w:sz="6" w:space="0"/>
            </w:tcBorders>
            <w:vAlign w:val="top"/>
          </w:tcPr>
          <w:p>
            <w:pPr>
              <w:spacing w:line="339" w:lineRule="auto"/>
              <w:rPr>
                <w:rFonts w:ascii="Arial"/>
                <w:sz w:val="21"/>
              </w:rPr>
            </w:pPr>
          </w:p>
          <w:p>
            <w:pPr>
              <w:pStyle w:val="6"/>
              <w:spacing w:before="71" w:line="184" w:lineRule="auto"/>
              <w:ind w:right="10"/>
              <w:jc w:val="right"/>
              <w:rPr>
                <w:sz w:val="22"/>
                <w:szCs w:val="22"/>
              </w:rPr>
            </w:pPr>
            <w:r>
              <w:rPr>
                <w:sz w:val="22"/>
                <w:szCs w:val="22"/>
              </w:rPr>
              <w:t>200.00</w:t>
            </w:r>
          </w:p>
        </w:tc>
        <w:tc>
          <w:tcPr>
            <w:tcW w:w="1924" w:type="dxa"/>
            <w:tcBorders>
              <w:bottom w:val="single" w:color="000000" w:sz="6" w:space="0"/>
            </w:tcBorders>
            <w:vAlign w:val="top"/>
          </w:tcPr>
          <w:p>
            <w:pPr>
              <w:spacing w:line="339" w:lineRule="auto"/>
              <w:rPr>
                <w:rFonts w:ascii="Arial"/>
                <w:sz w:val="21"/>
              </w:rPr>
            </w:pPr>
          </w:p>
          <w:p>
            <w:pPr>
              <w:pStyle w:val="6"/>
              <w:spacing w:before="71" w:line="184" w:lineRule="auto"/>
              <w:ind w:right="9"/>
              <w:jc w:val="right"/>
              <w:rPr>
                <w:sz w:val="22"/>
                <w:szCs w:val="22"/>
              </w:rPr>
            </w:pPr>
            <w:r>
              <w:rPr>
                <w:sz w:val="22"/>
                <w:szCs w:val="22"/>
              </w:rPr>
              <w:t>0.00</w:t>
            </w:r>
          </w:p>
        </w:tc>
        <w:tc>
          <w:tcPr>
            <w:tcW w:w="1925" w:type="dxa"/>
            <w:tcBorders>
              <w:bottom w:val="single" w:color="000000" w:sz="6" w:space="0"/>
            </w:tcBorders>
            <w:vAlign w:val="top"/>
          </w:tcPr>
          <w:p>
            <w:pPr>
              <w:spacing w:line="339" w:lineRule="auto"/>
              <w:rPr>
                <w:rFonts w:ascii="Arial"/>
                <w:sz w:val="21"/>
              </w:rPr>
            </w:pPr>
          </w:p>
          <w:p>
            <w:pPr>
              <w:pStyle w:val="6"/>
              <w:spacing w:before="71" w:line="184" w:lineRule="auto"/>
              <w:ind w:right="7"/>
              <w:jc w:val="right"/>
              <w:rPr>
                <w:sz w:val="22"/>
                <w:szCs w:val="22"/>
              </w:rPr>
            </w:pPr>
            <w:r>
              <w:rPr>
                <w:sz w:val="22"/>
                <w:szCs w:val="22"/>
              </w:rPr>
              <w:t>0.00</w:t>
            </w:r>
          </w:p>
        </w:tc>
        <w:tc>
          <w:tcPr>
            <w:tcW w:w="1635" w:type="dxa"/>
            <w:tcBorders>
              <w:bottom w:val="single" w:color="000000" w:sz="6" w:space="0"/>
              <w:right w:val="single" w:color="000000" w:sz="6" w:space="0"/>
            </w:tcBorders>
            <w:vAlign w:val="top"/>
          </w:tcPr>
          <w:p>
            <w:pPr>
              <w:spacing w:line="339" w:lineRule="auto"/>
              <w:rPr>
                <w:rFonts w:ascii="Arial"/>
                <w:sz w:val="21"/>
              </w:rPr>
            </w:pPr>
          </w:p>
          <w:p>
            <w:pPr>
              <w:pStyle w:val="6"/>
              <w:spacing w:before="71" w:line="184" w:lineRule="auto"/>
              <w:jc w:val="right"/>
              <w:rPr>
                <w:sz w:val="22"/>
                <w:szCs w:val="22"/>
              </w:rPr>
            </w:pPr>
            <w:r>
              <w:rPr>
                <w:sz w:val="22"/>
                <w:szCs w:val="22"/>
              </w:rPr>
              <w:t>0.00</w:t>
            </w:r>
          </w:p>
        </w:tc>
        <w:tc>
          <w:tcPr>
            <w:tcW w:w="2416" w:type="dxa"/>
            <w:tcBorders>
              <w:top w:val="single" w:color="000000" w:sz="6" w:space="0"/>
              <w:left w:val="single" w:color="000000" w:sz="6" w:space="0"/>
              <w:bottom w:val="single" w:color="000000" w:sz="6" w:space="0"/>
              <w:right w:val="single" w:color="000000" w:sz="6" w:space="0"/>
            </w:tcBorders>
            <w:vAlign w:val="top"/>
          </w:tcPr>
          <w:p>
            <w:pPr>
              <w:spacing w:line="339" w:lineRule="auto"/>
              <w:rPr>
                <w:rFonts w:ascii="Arial"/>
                <w:sz w:val="21"/>
              </w:rPr>
            </w:pPr>
          </w:p>
          <w:p>
            <w:pPr>
              <w:pStyle w:val="6"/>
              <w:spacing w:before="71" w:line="184" w:lineRule="auto"/>
              <w:ind w:right="6"/>
              <w:jc w:val="right"/>
              <w:rPr>
                <w:sz w:val="22"/>
                <w:szCs w:val="22"/>
              </w:rPr>
            </w:pPr>
            <w:r>
              <w:rPr>
                <w:sz w:val="22"/>
                <w:szCs w:val="22"/>
              </w:rPr>
              <w:t>200.00</w:t>
            </w:r>
          </w:p>
        </w:tc>
      </w:tr>
    </w:tbl>
    <w:p>
      <w:pPr>
        <w:spacing w:before="59" w:line="228" w:lineRule="auto"/>
        <w:ind w:left="31"/>
        <w:rPr>
          <w:rFonts w:ascii="宋体" w:hAnsi="宋体" w:eastAsia="宋体" w:cs="宋体"/>
          <w:sz w:val="19"/>
          <w:szCs w:val="19"/>
        </w:rPr>
      </w:pPr>
      <w:r>
        <w:rPr>
          <w:rFonts w:ascii="宋体" w:hAnsi="宋体" w:eastAsia="宋体" w:cs="宋体"/>
          <w:spacing w:val="9"/>
          <w:sz w:val="19"/>
          <w:szCs w:val="19"/>
        </w:rPr>
        <w:t xml:space="preserve">Remarque: Ce tableau reflète les revenus, les dépenses, les reports et les soldes des allocations budgétaires du budget des fonds gouvernementaux pour l'année en cours. </w:t>
      </w:r>
    </w:p>
    <w:p>
      <w:pPr>
        <w:spacing w:before="65" w:line="220" w:lineRule="auto"/>
        <w:ind w:left="35"/>
        <w:rPr>
          <w:rFonts w:ascii="宋体" w:hAnsi="宋体" w:eastAsia="宋体" w:cs="宋体"/>
          <w:sz w:val="22"/>
          <w:szCs w:val="22"/>
        </w:rPr>
      </w:pPr>
      <w:r>
        <w:rPr>
          <w:rFonts w:ascii="宋体" w:hAnsi="宋体" w:eastAsia="宋体" w:cs="宋体"/>
          <w:sz w:val="22"/>
          <w:szCs w:val="22"/>
        </w:rPr>
        <w:t xml:space="preserve">Remarque: Notre ministère n'a pas de revenus de fonds gouvernementaux et aucune dépense utilisant des arrangements de fonds gouvernementaux, il n'y a donc pas de données dans ce tableau. </w:t>
      </w:r>
    </w:p>
    <w:p>
      <w:pPr>
        <w:spacing w:line="220" w:lineRule="auto"/>
        <w:rPr>
          <w:rFonts w:ascii="宋体" w:hAnsi="宋体" w:eastAsia="宋体" w:cs="宋体"/>
          <w:sz w:val="22"/>
          <w:szCs w:val="22"/>
        </w:rPr>
        <w:sectPr>
          <w:footerReference r:id="rId25" w:type="default"/>
          <w:pgSz w:w="16839" w:h="11906"/>
          <w:pgMar w:top="1012" w:right="1213" w:bottom="882" w:left="1430" w:header="0" w:footer="720" w:gutter="0"/>
          <w:cols w:space="720" w:num="1"/>
        </w:sectPr>
      </w:pPr>
    </w:p>
    <w:p>
      <w:pPr>
        <w:pStyle w:val="2"/>
        <w:spacing w:line="308" w:lineRule="auto"/>
      </w:pPr>
    </w:p>
    <w:p>
      <w:pPr>
        <w:pStyle w:val="2"/>
        <w:spacing w:line="308" w:lineRule="auto"/>
      </w:pPr>
    </w:p>
    <w:p>
      <w:pPr>
        <w:pStyle w:val="2"/>
        <w:spacing w:line="308" w:lineRule="auto"/>
      </w:pPr>
    </w:p>
    <w:p>
      <w:pPr>
        <w:spacing w:before="100" w:line="225" w:lineRule="auto"/>
        <w:ind w:left="3375"/>
        <w:rPr>
          <w:rFonts w:ascii="宋体" w:hAnsi="宋体" w:eastAsia="宋体" w:cs="宋体"/>
          <w:sz w:val="31"/>
          <w:szCs w:val="31"/>
        </w:rPr>
      </w:pPr>
      <w:r>
        <w:rPr>
          <w:rFonts w:ascii="宋体" w:hAnsi="宋体" w:eastAsia="宋体" w:cs="宋体"/>
          <w:spacing w:val="7"/>
          <w:sz w:val="31"/>
          <w:szCs w:val="31"/>
        </w:rPr>
        <w:t xml:space="preserve">État final des dépenses d'allocation financière pour le budget de fonctionnement des immobilisations publiques </w:t>
      </w:r>
    </w:p>
    <w:p>
      <w:pPr>
        <w:spacing w:line="156" w:lineRule="exact"/>
      </w:pPr>
    </w:p>
    <w:p>
      <w:pPr>
        <w:spacing w:line="156" w:lineRule="exact"/>
        <w:sectPr>
          <w:footerReference r:id="rId26" w:type="default"/>
          <w:pgSz w:w="16839" w:h="11906"/>
          <w:pgMar w:top="1012" w:right="2525" w:bottom="882" w:left="2260" w:header="0" w:footer="720" w:gutter="0"/>
          <w:cols w:equalWidth="0" w:num="1">
            <w:col w:w="12052"/>
          </w:cols>
        </w:sectPr>
      </w:pPr>
    </w:p>
    <w:p>
      <w:pPr>
        <w:pStyle w:val="2"/>
        <w:spacing w:line="288" w:lineRule="auto"/>
      </w:pPr>
    </w:p>
    <w:p>
      <w:pPr>
        <w:spacing w:before="62" w:line="194" w:lineRule="auto"/>
        <w:ind w:left="180"/>
        <w:rPr>
          <w:rFonts w:ascii="宋体" w:hAnsi="宋体" w:eastAsia="宋体" w:cs="宋体"/>
          <w:sz w:val="19"/>
          <w:szCs w:val="19"/>
        </w:rPr>
      </w:pPr>
      <w:r>
        <w:rPr>
          <w:rFonts w:ascii="宋体" w:hAnsi="宋体" w:eastAsia="宋体" w:cs="宋体"/>
          <w:spacing w:val="2"/>
          <w:sz w:val="19"/>
          <w:szCs w:val="19"/>
        </w:rPr>
        <w:t xml:space="preserve">Secteur: </w:t>
      </w:r>
    </w:p>
    <w:p>
      <w:pPr>
        <w:pStyle w:val="2"/>
        <w:spacing w:line="14" w:lineRule="auto"/>
        <w:rPr>
          <w:sz w:val="2"/>
        </w:rPr>
      </w:pPr>
      <w:r>
        <w:rPr>
          <w:sz w:val="2"/>
          <w:szCs w:val="2"/>
        </w:rPr>
        <w:br w:type="column"/>
      </w:r>
    </w:p>
    <w:p>
      <w:pPr>
        <w:spacing w:before="37" w:line="249" w:lineRule="auto"/>
        <w:ind w:right="118" w:firstLine="105"/>
        <w:rPr>
          <w:rFonts w:ascii="宋体" w:hAnsi="宋体" w:eastAsia="宋体" w:cs="宋体"/>
          <w:sz w:val="19"/>
          <w:szCs w:val="19"/>
        </w:rPr>
      </w:pPr>
      <w:r>
        <w:rPr>
          <w:rFonts w:ascii="宋体" w:hAnsi="宋体" w:eastAsia="宋体" w:cs="宋体"/>
          <w:spacing w:val="7"/>
          <w:sz w:val="19"/>
          <w:szCs w:val="19"/>
        </w:rPr>
        <w:t xml:space="preserve">08 unités de table publiques: 10 000 yuans </w:t>
      </w:r>
    </w:p>
    <w:p>
      <w:pPr>
        <w:spacing w:line="249" w:lineRule="auto"/>
        <w:rPr>
          <w:rFonts w:ascii="宋体" w:hAnsi="宋体" w:eastAsia="宋体" w:cs="宋体"/>
          <w:sz w:val="19"/>
          <w:szCs w:val="19"/>
        </w:rPr>
        <w:sectPr>
          <w:type w:val="continuous"/>
          <w:pgSz w:w="16839" w:h="11906"/>
          <w:pgMar w:top="1012" w:right="2525" w:bottom="882" w:left="2260" w:header="0" w:footer="720" w:gutter="0"/>
          <w:cols w:equalWidth="0" w:num="2">
            <w:col w:w="10845" w:space="100"/>
            <w:col w:w="1108"/>
          </w:cols>
        </w:sectPr>
      </w:pPr>
    </w:p>
    <w:p>
      <w:pPr>
        <w:spacing w:line="55" w:lineRule="exact"/>
      </w:pPr>
    </w:p>
    <w:tbl>
      <w:tblPr>
        <w:tblStyle w:val="5"/>
        <w:tblW w:w="11984" w:type="dxa"/>
        <w:tblInd w:w="6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24"/>
        <w:gridCol w:w="1819"/>
        <w:gridCol w:w="2619"/>
        <w:gridCol w:w="2619"/>
        <w:gridCol w:w="33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3443" w:type="dxa"/>
            <w:gridSpan w:val="2"/>
            <w:vAlign w:val="top"/>
          </w:tcPr>
          <w:p>
            <w:pPr>
              <w:pStyle w:val="6"/>
              <w:spacing w:before="85" w:line="221" w:lineRule="auto"/>
              <w:ind w:left="1268"/>
              <w:rPr>
                <w:sz w:val="24"/>
                <w:szCs w:val="24"/>
              </w:rPr>
            </w:pPr>
            <w:r>
              <w:rPr>
                <w:sz w:val="24"/>
                <w:szCs w:val="24"/>
              </w:rPr>
              <w:t xml:space="preserve">Point </w:t>
            </w:r>
          </w:p>
        </w:tc>
        <w:tc>
          <w:tcPr>
            <w:tcW w:w="8541" w:type="dxa"/>
            <w:gridSpan w:val="3"/>
            <w:vAlign w:val="top"/>
          </w:tcPr>
          <w:p>
            <w:pPr>
              <w:pStyle w:val="6"/>
              <w:spacing w:before="86" w:line="219" w:lineRule="auto"/>
              <w:ind w:left="3796"/>
              <w:rPr>
                <w:sz w:val="24"/>
                <w:szCs w:val="24"/>
              </w:rPr>
            </w:pPr>
            <w:r>
              <w:rPr>
                <w:sz w:val="24"/>
                <w:szCs w:val="24"/>
              </w:rPr>
              <w:t xml:space="preserve">Dépenses de l &amp;apos; exercice en cours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0" w:hRule="atLeast"/>
        </w:trPr>
        <w:tc>
          <w:tcPr>
            <w:tcW w:w="1624" w:type="dxa"/>
            <w:vAlign w:val="top"/>
          </w:tcPr>
          <w:p>
            <w:pPr>
              <w:spacing w:line="415" w:lineRule="auto"/>
              <w:rPr>
                <w:rFonts w:ascii="Arial"/>
                <w:sz w:val="21"/>
              </w:rPr>
            </w:pPr>
          </w:p>
          <w:p>
            <w:pPr>
              <w:pStyle w:val="6"/>
              <w:spacing w:before="78" w:line="219" w:lineRule="auto"/>
              <w:ind w:left="338"/>
              <w:rPr>
                <w:sz w:val="24"/>
                <w:szCs w:val="24"/>
              </w:rPr>
            </w:pPr>
            <w:r>
              <w:rPr>
                <w:sz w:val="24"/>
                <w:szCs w:val="24"/>
              </w:rPr>
              <w:t xml:space="preserve">Code de compte </w:t>
            </w:r>
          </w:p>
        </w:tc>
        <w:tc>
          <w:tcPr>
            <w:tcW w:w="1819" w:type="dxa"/>
            <w:vAlign w:val="top"/>
          </w:tcPr>
          <w:p>
            <w:pPr>
              <w:spacing w:line="415" w:lineRule="auto"/>
              <w:rPr>
                <w:rFonts w:ascii="Arial"/>
                <w:sz w:val="21"/>
              </w:rPr>
            </w:pPr>
          </w:p>
          <w:p>
            <w:pPr>
              <w:pStyle w:val="6"/>
              <w:spacing w:before="78" w:line="219" w:lineRule="auto"/>
              <w:ind w:left="434"/>
              <w:rPr>
                <w:sz w:val="24"/>
                <w:szCs w:val="24"/>
              </w:rPr>
            </w:pPr>
            <w:r>
              <w:rPr>
                <w:sz w:val="24"/>
                <w:szCs w:val="24"/>
              </w:rPr>
              <w:t xml:space="preserve">Nom du sujet </w:t>
            </w:r>
          </w:p>
        </w:tc>
        <w:tc>
          <w:tcPr>
            <w:tcW w:w="2619" w:type="dxa"/>
            <w:vAlign w:val="top"/>
          </w:tcPr>
          <w:p>
            <w:pPr>
              <w:spacing w:line="414" w:lineRule="auto"/>
              <w:rPr>
                <w:rFonts w:ascii="Arial"/>
                <w:sz w:val="21"/>
              </w:rPr>
            </w:pPr>
          </w:p>
          <w:p>
            <w:pPr>
              <w:pStyle w:val="6"/>
              <w:spacing w:before="78" w:line="222" w:lineRule="auto"/>
              <w:ind w:left="1076"/>
              <w:rPr>
                <w:sz w:val="24"/>
                <w:szCs w:val="24"/>
              </w:rPr>
            </w:pPr>
            <w:r>
              <w:rPr>
                <w:sz w:val="24"/>
                <w:szCs w:val="24"/>
              </w:rPr>
              <w:t xml:space="preserve">Total </w:t>
            </w:r>
          </w:p>
        </w:tc>
        <w:tc>
          <w:tcPr>
            <w:tcW w:w="2619" w:type="dxa"/>
            <w:vAlign w:val="top"/>
          </w:tcPr>
          <w:p>
            <w:pPr>
              <w:spacing w:line="415" w:lineRule="auto"/>
              <w:rPr>
                <w:rFonts w:ascii="Arial"/>
                <w:sz w:val="21"/>
              </w:rPr>
            </w:pPr>
          </w:p>
          <w:p>
            <w:pPr>
              <w:pStyle w:val="6"/>
              <w:spacing w:before="78" w:line="219" w:lineRule="auto"/>
              <w:ind w:left="837"/>
              <w:rPr>
                <w:sz w:val="24"/>
                <w:szCs w:val="24"/>
              </w:rPr>
            </w:pPr>
            <w:r>
              <w:rPr>
                <w:sz w:val="24"/>
                <w:szCs w:val="24"/>
              </w:rPr>
              <w:t xml:space="preserve">Dépenses de base </w:t>
            </w:r>
          </w:p>
        </w:tc>
        <w:tc>
          <w:tcPr>
            <w:tcW w:w="3303" w:type="dxa"/>
            <w:vAlign w:val="top"/>
          </w:tcPr>
          <w:p>
            <w:pPr>
              <w:spacing w:line="414" w:lineRule="auto"/>
              <w:rPr>
                <w:rFonts w:ascii="Arial"/>
                <w:sz w:val="21"/>
              </w:rPr>
            </w:pPr>
          </w:p>
          <w:p>
            <w:pPr>
              <w:pStyle w:val="6"/>
              <w:spacing w:before="78" w:line="221" w:lineRule="auto"/>
              <w:ind w:left="1181"/>
              <w:rPr>
                <w:sz w:val="24"/>
                <w:szCs w:val="24"/>
              </w:rPr>
            </w:pPr>
            <w:r>
              <w:rPr>
                <w:sz w:val="24"/>
                <w:szCs w:val="24"/>
              </w:rPr>
              <w:t xml:space="preserve">Dépenses au titre des projets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3443" w:type="dxa"/>
            <w:gridSpan w:val="2"/>
            <w:vAlign w:val="top"/>
          </w:tcPr>
          <w:p>
            <w:pPr>
              <w:pStyle w:val="6"/>
              <w:spacing w:before="83" w:line="220" w:lineRule="auto"/>
              <w:ind w:left="1490"/>
              <w:rPr>
                <w:sz w:val="24"/>
                <w:szCs w:val="24"/>
              </w:rPr>
            </w:pPr>
            <w:r>
              <w:rPr>
                <w:sz w:val="24"/>
                <w:szCs w:val="24"/>
              </w:rPr>
              <w:t xml:space="preserve">Colonne </w:t>
            </w:r>
          </w:p>
        </w:tc>
        <w:tc>
          <w:tcPr>
            <w:tcW w:w="2619" w:type="dxa"/>
            <w:vAlign w:val="top"/>
          </w:tcPr>
          <w:p>
            <w:pPr>
              <w:pStyle w:val="6"/>
              <w:spacing w:before="120" w:line="184" w:lineRule="auto"/>
              <w:ind w:left="1273"/>
              <w:rPr>
                <w:sz w:val="24"/>
                <w:szCs w:val="24"/>
              </w:rPr>
            </w:pPr>
            <w:r>
              <w:rPr>
                <w:sz w:val="24"/>
                <w:szCs w:val="24"/>
              </w:rPr>
              <w:t>1</w:t>
            </w:r>
          </w:p>
        </w:tc>
        <w:tc>
          <w:tcPr>
            <w:tcW w:w="2619" w:type="dxa"/>
            <w:vAlign w:val="top"/>
          </w:tcPr>
          <w:p>
            <w:pPr>
              <w:pStyle w:val="6"/>
              <w:spacing w:before="121" w:line="183" w:lineRule="auto"/>
              <w:ind w:left="1260"/>
              <w:rPr>
                <w:sz w:val="24"/>
                <w:szCs w:val="24"/>
              </w:rPr>
            </w:pPr>
            <w:r>
              <w:rPr>
                <w:sz w:val="24"/>
                <w:szCs w:val="24"/>
              </w:rPr>
              <w:t>2</w:t>
            </w:r>
          </w:p>
        </w:tc>
        <w:tc>
          <w:tcPr>
            <w:tcW w:w="3303" w:type="dxa"/>
            <w:vAlign w:val="top"/>
          </w:tcPr>
          <w:p>
            <w:pPr>
              <w:pStyle w:val="6"/>
              <w:spacing w:before="121" w:line="183" w:lineRule="auto"/>
              <w:ind w:left="1602"/>
              <w:rPr>
                <w:sz w:val="24"/>
                <w:szCs w:val="24"/>
              </w:rPr>
            </w:pPr>
            <w:r>
              <w:rPr>
                <w:sz w:val="24"/>
                <w:szCs w:val="2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3443" w:type="dxa"/>
            <w:gridSpan w:val="2"/>
            <w:vAlign w:val="top"/>
          </w:tcPr>
          <w:p>
            <w:pPr>
              <w:pStyle w:val="6"/>
              <w:spacing w:before="84" w:line="222" w:lineRule="auto"/>
              <w:ind w:left="1491"/>
              <w:rPr>
                <w:sz w:val="24"/>
                <w:szCs w:val="24"/>
              </w:rPr>
            </w:pPr>
            <w:r>
              <w:rPr>
                <w:sz w:val="24"/>
                <w:szCs w:val="24"/>
              </w:rPr>
              <w:t xml:space="preserve">Total </w:t>
            </w:r>
          </w:p>
        </w:tc>
        <w:tc>
          <w:tcPr>
            <w:tcW w:w="2619" w:type="dxa"/>
            <w:vAlign w:val="top"/>
          </w:tcPr>
          <w:p>
            <w:pPr>
              <w:rPr>
                <w:rFonts w:ascii="Arial"/>
                <w:sz w:val="21"/>
              </w:rPr>
            </w:pPr>
          </w:p>
        </w:tc>
        <w:tc>
          <w:tcPr>
            <w:tcW w:w="2619" w:type="dxa"/>
            <w:vAlign w:val="top"/>
          </w:tcPr>
          <w:p>
            <w:pPr>
              <w:rPr>
                <w:rFonts w:ascii="Arial"/>
                <w:sz w:val="21"/>
              </w:rPr>
            </w:pPr>
          </w:p>
        </w:tc>
        <w:tc>
          <w:tcPr>
            <w:tcW w:w="33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624" w:type="dxa"/>
            <w:vAlign w:val="top"/>
          </w:tcPr>
          <w:p>
            <w:pPr>
              <w:rPr>
                <w:rFonts w:ascii="Arial"/>
                <w:sz w:val="21"/>
              </w:rPr>
            </w:pPr>
          </w:p>
        </w:tc>
        <w:tc>
          <w:tcPr>
            <w:tcW w:w="1819" w:type="dxa"/>
            <w:vAlign w:val="top"/>
          </w:tcPr>
          <w:p>
            <w:pPr>
              <w:rPr>
                <w:rFonts w:ascii="Arial"/>
                <w:sz w:val="21"/>
              </w:rPr>
            </w:pPr>
          </w:p>
        </w:tc>
        <w:tc>
          <w:tcPr>
            <w:tcW w:w="2619" w:type="dxa"/>
            <w:vAlign w:val="top"/>
          </w:tcPr>
          <w:p>
            <w:pPr>
              <w:pStyle w:val="6"/>
              <w:spacing w:before="122" w:line="183" w:lineRule="auto"/>
              <w:ind w:left="355"/>
              <w:rPr>
                <w:sz w:val="24"/>
                <w:szCs w:val="24"/>
              </w:rPr>
            </w:pPr>
            <w:r>
              <w:rPr>
                <w:sz w:val="24"/>
                <w:szCs w:val="24"/>
              </w:rPr>
              <w:t>0</w:t>
            </w:r>
          </w:p>
        </w:tc>
        <w:tc>
          <w:tcPr>
            <w:tcW w:w="2619" w:type="dxa"/>
            <w:vAlign w:val="top"/>
          </w:tcPr>
          <w:p>
            <w:pPr>
              <w:pStyle w:val="6"/>
              <w:spacing w:before="122" w:line="183" w:lineRule="auto"/>
              <w:ind w:left="357"/>
              <w:rPr>
                <w:sz w:val="24"/>
                <w:szCs w:val="24"/>
              </w:rPr>
            </w:pPr>
            <w:r>
              <w:rPr>
                <w:sz w:val="24"/>
                <w:szCs w:val="24"/>
              </w:rPr>
              <w:t>0</w:t>
            </w:r>
          </w:p>
        </w:tc>
        <w:tc>
          <w:tcPr>
            <w:tcW w:w="3303" w:type="dxa"/>
            <w:vAlign w:val="top"/>
          </w:tcPr>
          <w:p>
            <w:pPr>
              <w:pStyle w:val="6"/>
              <w:spacing w:before="122" w:line="183" w:lineRule="auto"/>
              <w:ind w:left="359"/>
              <w:rPr>
                <w:sz w:val="24"/>
                <w:szCs w:val="24"/>
              </w:rPr>
            </w:pPr>
            <w:r>
              <w:rPr>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624" w:type="dxa"/>
            <w:vAlign w:val="top"/>
          </w:tcPr>
          <w:p>
            <w:pPr>
              <w:rPr>
                <w:rFonts w:ascii="Arial"/>
                <w:sz w:val="21"/>
              </w:rPr>
            </w:pPr>
          </w:p>
        </w:tc>
        <w:tc>
          <w:tcPr>
            <w:tcW w:w="1819" w:type="dxa"/>
            <w:vAlign w:val="top"/>
          </w:tcPr>
          <w:p>
            <w:pPr>
              <w:rPr>
                <w:rFonts w:ascii="Arial"/>
                <w:sz w:val="21"/>
              </w:rPr>
            </w:pPr>
          </w:p>
        </w:tc>
        <w:tc>
          <w:tcPr>
            <w:tcW w:w="2619" w:type="dxa"/>
            <w:vAlign w:val="top"/>
          </w:tcPr>
          <w:p>
            <w:pPr>
              <w:rPr>
                <w:rFonts w:ascii="Arial"/>
                <w:sz w:val="21"/>
              </w:rPr>
            </w:pPr>
          </w:p>
        </w:tc>
        <w:tc>
          <w:tcPr>
            <w:tcW w:w="2619" w:type="dxa"/>
            <w:vAlign w:val="top"/>
          </w:tcPr>
          <w:p>
            <w:pPr>
              <w:rPr>
                <w:rFonts w:ascii="Arial"/>
                <w:sz w:val="21"/>
              </w:rPr>
            </w:pPr>
          </w:p>
        </w:tc>
        <w:tc>
          <w:tcPr>
            <w:tcW w:w="33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624" w:type="dxa"/>
            <w:vAlign w:val="top"/>
          </w:tcPr>
          <w:p>
            <w:pPr>
              <w:rPr>
                <w:rFonts w:ascii="Arial"/>
                <w:sz w:val="21"/>
              </w:rPr>
            </w:pPr>
          </w:p>
        </w:tc>
        <w:tc>
          <w:tcPr>
            <w:tcW w:w="1819" w:type="dxa"/>
            <w:vAlign w:val="top"/>
          </w:tcPr>
          <w:p>
            <w:pPr>
              <w:rPr>
                <w:rFonts w:ascii="Arial"/>
                <w:sz w:val="21"/>
              </w:rPr>
            </w:pPr>
          </w:p>
        </w:tc>
        <w:tc>
          <w:tcPr>
            <w:tcW w:w="2619" w:type="dxa"/>
            <w:vAlign w:val="top"/>
          </w:tcPr>
          <w:p>
            <w:pPr>
              <w:rPr>
                <w:rFonts w:ascii="Arial"/>
                <w:sz w:val="21"/>
              </w:rPr>
            </w:pPr>
          </w:p>
        </w:tc>
        <w:tc>
          <w:tcPr>
            <w:tcW w:w="2619" w:type="dxa"/>
            <w:vAlign w:val="top"/>
          </w:tcPr>
          <w:p>
            <w:pPr>
              <w:rPr>
                <w:rFonts w:ascii="Arial"/>
                <w:sz w:val="21"/>
              </w:rPr>
            </w:pPr>
          </w:p>
        </w:tc>
        <w:tc>
          <w:tcPr>
            <w:tcW w:w="33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624" w:type="dxa"/>
            <w:vAlign w:val="top"/>
          </w:tcPr>
          <w:p>
            <w:pPr>
              <w:rPr>
                <w:rFonts w:ascii="Arial"/>
                <w:sz w:val="21"/>
              </w:rPr>
            </w:pPr>
          </w:p>
        </w:tc>
        <w:tc>
          <w:tcPr>
            <w:tcW w:w="1819" w:type="dxa"/>
            <w:vAlign w:val="top"/>
          </w:tcPr>
          <w:p>
            <w:pPr>
              <w:rPr>
                <w:rFonts w:ascii="Arial"/>
                <w:sz w:val="21"/>
              </w:rPr>
            </w:pPr>
          </w:p>
        </w:tc>
        <w:tc>
          <w:tcPr>
            <w:tcW w:w="2619" w:type="dxa"/>
            <w:vAlign w:val="top"/>
          </w:tcPr>
          <w:p>
            <w:pPr>
              <w:rPr>
                <w:rFonts w:ascii="Arial"/>
                <w:sz w:val="21"/>
              </w:rPr>
            </w:pPr>
          </w:p>
        </w:tc>
        <w:tc>
          <w:tcPr>
            <w:tcW w:w="2619" w:type="dxa"/>
            <w:vAlign w:val="top"/>
          </w:tcPr>
          <w:p>
            <w:pPr>
              <w:rPr>
                <w:rFonts w:ascii="Arial"/>
                <w:sz w:val="21"/>
              </w:rPr>
            </w:pPr>
          </w:p>
        </w:tc>
        <w:tc>
          <w:tcPr>
            <w:tcW w:w="33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624" w:type="dxa"/>
            <w:vAlign w:val="top"/>
          </w:tcPr>
          <w:p>
            <w:pPr>
              <w:rPr>
                <w:rFonts w:ascii="Arial"/>
                <w:sz w:val="21"/>
              </w:rPr>
            </w:pPr>
          </w:p>
        </w:tc>
        <w:tc>
          <w:tcPr>
            <w:tcW w:w="1819" w:type="dxa"/>
            <w:vAlign w:val="top"/>
          </w:tcPr>
          <w:p>
            <w:pPr>
              <w:rPr>
                <w:rFonts w:ascii="Arial"/>
                <w:sz w:val="21"/>
              </w:rPr>
            </w:pPr>
          </w:p>
        </w:tc>
        <w:tc>
          <w:tcPr>
            <w:tcW w:w="2619" w:type="dxa"/>
            <w:vAlign w:val="top"/>
          </w:tcPr>
          <w:p>
            <w:pPr>
              <w:rPr>
                <w:rFonts w:ascii="Arial"/>
                <w:sz w:val="21"/>
              </w:rPr>
            </w:pPr>
          </w:p>
        </w:tc>
        <w:tc>
          <w:tcPr>
            <w:tcW w:w="2619" w:type="dxa"/>
            <w:vAlign w:val="top"/>
          </w:tcPr>
          <w:p>
            <w:pPr>
              <w:rPr>
                <w:rFonts w:ascii="Arial"/>
                <w:sz w:val="21"/>
              </w:rPr>
            </w:pPr>
          </w:p>
        </w:tc>
        <w:tc>
          <w:tcPr>
            <w:tcW w:w="33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1624" w:type="dxa"/>
            <w:vAlign w:val="top"/>
          </w:tcPr>
          <w:p>
            <w:pPr>
              <w:rPr>
                <w:rFonts w:ascii="Arial"/>
                <w:sz w:val="21"/>
              </w:rPr>
            </w:pPr>
          </w:p>
        </w:tc>
        <w:tc>
          <w:tcPr>
            <w:tcW w:w="1819" w:type="dxa"/>
            <w:vAlign w:val="top"/>
          </w:tcPr>
          <w:p>
            <w:pPr>
              <w:rPr>
                <w:rFonts w:ascii="Arial"/>
                <w:sz w:val="21"/>
              </w:rPr>
            </w:pPr>
          </w:p>
        </w:tc>
        <w:tc>
          <w:tcPr>
            <w:tcW w:w="2619" w:type="dxa"/>
            <w:vAlign w:val="top"/>
          </w:tcPr>
          <w:p>
            <w:pPr>
              <w:rPr>
                <w:rFonts w:ascii="Arial"/>
                <w:sz w:val="21"/>
              </w:rPr>
            </w:pPr>
          </w:p>
        </w:tc>
        <w:tc>
          <w:tcPr>
            <w:tcW w:w="2619" w:type="dxa"/>
            <w:vAlign w:val="top"/>
          </w:tcPr>
          <w:p>
            <w:pPr>
              <w:rPr>
                <w:rFonts w:ascii="Arial"/>
                <w:sz w:val="21"/>
              </w:rPr>
            </w:pPr>
          </w:p>
        </w:tc>
        <w:tc>
          <w:tcPr>
            <w:tcW w:w="3303" w:type="dxa"/>
            <w:vAlign w:val="top"/>
          </w:tcPr>
          <w:p>
            <w:pPr>
              <w:rPr>
                <w:rFonts w:ascii="Arial"/>
                <w:sz w:val="21"/>
              </w:rPr>
            </w:pPr>
          </w:p>
        </w:tc>
      </w:tr>
    </w:tbl>
    <w:p>
      <w:pPr>
        <w:spacing w:before="242" w:line="219" w:lineRule="auto"/>
        <w:ind w:left="180"/>
        <w:rPr>
          <w:rFonts w:ascii="宋体" w:hAnsi="宋体" w:eastAsia="宋体" w:cs="宋体"/>
          <w:sz w:val="24"/>
          <w:szCs w:val="24"/>
        </w:rPr>
      </w:pPr>
      <w:r>
        <w:rPr>
          <w:rFonts w:ascii="宋体" w:hAnsi="宋体" w:eastAsia="宋体" w:cs="宋体"/>
          <w:sz w:val="24"/>
          <w:szCs w:val="24"/>
        </w:rPr>
        <w:t xml:space="preserve">Remarque: Ce tableau reflète les dépenses budgétaires du budget de fonctionnement des immobilisations publiques du ministère cette année. </w:t>
      </w:r>
    </w:p>
    <w:p>
      <w:pPr>
        <w:spacing w:before="231" w:line="185" w:lineRule="auto"/>
        <w:ind w:left="182"/>
        <w:rPr>
          <w:rFonts w:ascii="宋体" w:hAnsi="宋体" w:eastAsia="宋体" w:cs="宋体"/>
          <w:sz w:val="24"/>
          <w:szCs w:val="24"/>
        </w:rPr>
      </w:pPr>
      <w:r>
        <w:rPr>
          <w:rFonts w:ascii="宋体" w:hAnsi="宋体" w:eastAsia="宋体" w:cs="宋体"/>
          <w:sz w:val="24"/>
          <w:szCs w:val="24"/>
        </w:rPr>
        <w:t xml:space="preserve">Remarque: Notre département n'a pas utilisé les dépenses du budget de fonctionnement des immobilisations appartenant à l'État, il n'y a donc pas de données dans ce tableau. </w:t>
      </w:r>
    </w:p>
    <w:p>
      <w:pPr>
        <w:spacing w:line="185" w:lineRule="auto"/>
        <w:rPr>
          <w:rFonts w:ascii="宋体" w:hAnsi="宋体" w:eastAsia="宋体" w:cs="宋体"/>
          <w:sz w:val="24"/>
          <w:szCs w:val="24"/>
        </w:rPr>
        <w:sectPr>
          <w:type w:val="continuous"/>
          <w:pgSz w:w="16839" w:h="11906"/>
          <w:pgMar w:top="1012" w:right="2525" w:bottom="882" w:left="2260" w:header="0" w:footer="720" w:gutter="0"/>
          <w:cols w:equalWidth="0" w:num="1">
            <w:col w:w="12052"/>
          </w:cols>
        </w:sectPr>
      </w:pPr>
    </w:p>
    <w:p>
      <w:pPr>
        <w:pStyle w:val="2"/>
        <w:spacing w:line="297" w:lineRule="auto"/>
      </w:pPr>
    </w:p>
    <w:p>
      <w:pPr>
        <w:pStyle w:val="2"/>
        <w:spacing w:line="297" w:lineRule="auto"/>
      </w:pPr>
    </w:p>
    <w:p>
      <w:pPr>
        <w:pStyle w:val="2"/>
        <w:spacing w:line="297" w:lineRule="auto"/>
      </w:pPr>
    </w:p>
    <w:p>
      <w:pPr>
        <w:spacing w:before="101" w:line="225" w:lineRule="auto"/>
        <w:ind w:left="4672"/>
        <w:rPr>
          <w:rFonts w:ascii="宋体" w:hAnsi="宋体" w:eastAsia="宋体" w:cs="宋体"/>
          <w:sz w:val="31"/>
          <w:szCs w:val="31"/>
        </w:rPr>
      </w:pPr>
      <w:r>
        <w:rPr>
          <w:rFonts w:ascii="宋体" w:hAnsi="宋体" w:eastAsia="宋体" w:cs="宋体"/>
          <w:spacing w:val="6"/>
          <w:sz w:val="31"/>
          <w:szCs w:val="31"/>
        </w:rPr>
        <w:t xml:space="preserve">Comptes définitifs des dépenses des "trois pouvoirs publics" alloués financièrement  </w:t>
      </w:r>
    </w:p>
    <w:p>
      <w:pPr>
        <w:spacing w:line="123" w:lineRule="exact"/>
      </w:pPr>
    </w:p>
    <w:p>
      <w:pPr>
        <w:spacing w:line="123" w:lineRule="exact"/>
        <w:sectPr>
          <w:footerReference r:id="rId27" w:type="default"/>
          <w:pgSz w:w="16839" w:h="11906"/>
          <w:pgMar w:top="1012" w:right="1566" w:bottom="882" w:left="1298" w:header="0" w:footer="720" w:gutter="0"/>
          <w:cols w:equalWidth="0" w:num="1">
            <w:col w:w="13974"/>
          </w:cols>
        </w:sectPr>
      </w:pPr>
    </w:p>
    <w:p>
      <w:pPr>
        <w:pStyle w:val="2"/>
        <w:spacing w:line="302" w:lineRule="auto"/>
      </w:pPr>
    </w:p>
    <w:p>
      <w:pPr>
        <w:spacing w:before="62" w:line="194" w:lineRule="auto"/>
        <w:ind w:left="180"/>
        <w:rPr>
          <w:rFonts w:ascii="宋体" w:hAnsi="宋体" w:eastAsia="宋体" w:cs="宋体"/>
          <w:sz w:val="19"/>
          <w:szCs w:val="19"/>
        </w:rPr>
      </w:pPr>
      <w:r>
        <w:rPr>
          <w:rFonts w:ascii="宋体" w:hAnsi="宋体" w:eastAsia="宋体" w:cs="宋体"/>
          <w:spacing w:val="2"/>
          <w:sz w:val="19"/>
          <w:szCs w:val="19"/>
        </w:rPr>
        <w:t xml:space="preserve">Secteur: </w:t>
      </w:r>
    </w:p>
    <w:p>
      <w:pPr>
        <w:pStyle w:val="2"/>
        <w:spacing w:line="14" w:lineRule="auto"/>
        <w:rPr>
          <w:sz w:val="2"/>
        </w:rPr>
      </w:pPr>
      <w:r>
        <w:rPr>
          <w:sz w:val="2"/>
          <w:szCs w:val="2"/>
        </w:rPr>
        <w:br w:type="column"/>
      </w:r>
    </w:p>
    <w:p>
      <w:pPr>
        <w:spacing w:before="37" w:line="256" w:lineRule="auto"/>
        <w:ind w:right="24" w:firstLine="105"/>
        <w:rPr>
          <w:rFonts w:ascii="宋体" w:hAnsi="宋体" w:eastAsia="宋体" w:cs="宋体"/>
          <w:sz w:val="19"/>
          <w:szCs w:val="19"/>
        </w:rPr>
      </w:pPr>
      <w:r>
        <w:rPr>
          <w:rFonts w:ascii="宋体" w:hAnsi="宋体" w:eastAsia="宋体" w:cs="宋体"/>
          <w:spacing w:val="7"/>
          <w:sz w:val="19"/>
          <w:szCs w:val="19"/>
        </w:rPr>
        <w:t xml:space="preserve">09 unités de table publiques: 10 000 yuans  </w:t>
      </w:r>
    </w:p>
    <w:p>
      <w:pPr>
        <w:spacing w:line="256" w:lineRule="auto"/>
        <w:rPr>
          <w:rFonts w:ascii="宋体" w:hAnsi="宋体" w:eastAsia="宋体" w:cs="宋体"/>
          <w:sz w:val="19"/>
          <w:szCs w:val="19"/>
        </w:rPr>
        <w:sectPr>
          <w:type w:val="continuous"/>
          <w:pgSz w:w="16839" w:h="11906"/>
          <w:pgMar w:top="1012" w:right="1566" w:bottom="882" w:left="1298" w:header="0" w:footer="720" w:gutter="0"/>
          <w:cols w:equalWidth="0" w:num="2">
            <w:col w:w="12858" w:space="100"/>
            <w:col w:w="1016"/>
          </w:cols>
        </w:sectPr>
      </w:pPr>
    </w:p>
    <w:p>
      <w:pPr>
        <w:spacing w:line="55" w:lineRule="exact"/>
      </w:pPr>
    </w:p>
    <w:tbl>
      <w:tblPr>
        <w:tblStyle w:val="5"/>
        <w:tblW w:w="13811" w:type="dxa"/>
        <w:tblInd w:w="15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59"/>
        <w:gridCol w:w="1148"/>
        <w:gridCol w:w="1149"/>
        <w:gridCol w:w="1149"/>
        <w:gridCol w:w="1149"/>
        <w:gridCol w:w="1149"/>
        <w:gridCol w:w="1149"/>
        <w:gridCol w:w="1150"/>
        <w:gridCol w:w="1150"/>
        <w:gridCol w:w="1150"/>
        <w:gridCol w:w="1150"/>
        <w:gridCol w:w="11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trPr>
        <w:tc>
          <w:tcPr>
            <w:tcW w:w="6903" w:type="dxa"/>
            <w:gridSpan w:val="6"/>
            <w:tcBorders>
              <w:top w:val="single" w:color="000000" w:sz="6" w:space="0"/>
              <w:left w:val="single" w:color="000000" w:sz="6" w:space="0"/>
            </w:tcBorders>
            <w:vAlign w:val="top"/>
          </w:tcPr>
          <w:p>
            <w:pPr>
              <w:pStyle w:val="6"/>
              <w:spacing w:before="200" w:line="229" w:lineRule="auto"/>
              <w:ind w:left="3154"/>
            </w:pPr>
            <w:r>
              <w:rPr>
                <w:spacing w:val="6"/>
              </w:rPr>
              <w:t xml:space="preserve">Budget  </w:t>
            </w:r>
          </w:p>
        </w:tc>
        <w:tc>
          <w:tcPr>
            <w:tcW w:w="6908" w:type="dxa"/>
            <w:gridSpan w:val="6"/>
            <w:tcBorders>
              <w:top w:val="single" w:color="000000" w:sz="6" w:space="0"/>
              <w:right w:val="single" w:color="000000" w:sz="6" w:space="0"/>
            </w:tcBorders>
            <w:vAlign w:val="top"/>
          </w:tcPr>
          <w:p>
            <w:pPr>
              <w:pStyle w:val="6"/>
              <w:spacing w:before="200" w:line="229" w:lineRule="auto"/>
              <w:ind w:left="3163"/>
            </w:pPr>
            <w:r>
              <w:rPr>
                <w:spacing w:val="5"/>
              </w:rPr>
              <w:t xml:space="preserve">Comptes définitifs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1159" w:type="dxa"/>
            <w:vMerge w:val="restart"/>
            <w:tcBorders>
              <w:left w:val="single" w:color="000000" w:sz="6" w:space="0"/>
              <w:bottom w:val="nil"/>
            </w:tcBorders>
            <w:vAlign w:val="top"/>
          </w:tcPr>
          <w:p>
            <w:pPr>
              <w:spacing w:line="478" w:lineRule="auto"/>
              <w:rPr>
                <w:rFonts w:ascii="Arial"/>
                <w:sz w:val="21"/>
              </w:rPr>
            </w:pPr>
          </w:p>
          <w:p>
            <w:pPr>
              <w:pStyle w:val="6"/>
              <w:spacing w:before="62" w:line="230" w:lineRule="auto"/>
              <w:ind w:left="376"/>
            </w:pPr>
            <w:r>
              <w:rPr>
                <w:spacing w:val="4"/>
              </w:rPr>
              <w:t xml:space="preserve">Total  </w:t>
            </w:r>
          </w:p>
        </w:tc>
        <w:tc>
          <w:tcPr>
            <w:tcW w:w="1148" w:type="dxa"/>
            <w:vMerge w:val="restart"/>
            <w:tcBorders>
              <w:bottom w:val="nil"/>
            </w:tcBorders>
            <w:vAlign w:val="top"/>
          </w:tcPr>
          <w:p>
            <w:pPr>
              <w:spacing w:line="324" w:lineRule="auto"/>
              <w:rPr>
                <w:rFonts w:ascii="Arial"/>
                <w:sz w:val="21"/>
              </w:rPr>
            </w:pPr>
          </w:p>
          <w:p>
            <w:pPr>
              <w:pStyle w:val="6"/>
              <w:spacing w:before="61" w:line="266" w:lineRule="auto"/>
              <w:ind w:left="182" w:right="179" w:firstLine="5"/>
            </w:pPr>
            <w:r>
              <w:rPr>
                <w:spacing w:val="3"/>
              </w:rPr>
              <w:t xml:space="preserve">Frais de voyage à l'étranger pour affaires  </w:t>
            </w:r>
          </w:p>
        </w:tc>
        <w:tc>
          <w:tcPr>
            <w:tcW w:w="3447" w:type="dxa"/>
            <w:gridSpan w:val="3"/>
            <w:vAlign w:val="top"/>
          </w:tcPr>
          <w:p>
            <w:pPr>
              <w:pStyle w:val="6"/>
              <w:spacing w:before="219" w:line="229" w:lineRule="auto"/>
              <w:ind w:left="530"/>
            </w:pPr>
            <w:r>
              <w:rPr>
                <w:spacing w:val="8"/>
              </w:rPr>
              <w:t xml:space="preserve">Achat, fonctionnement et entretien des véhicules officiels  </w:t>
            </w:r>
          </w:p>
        </w:tc>
        <w:tc>
          <w:tcPr>
            <w:tcW w:w="1149" w:type="dxa"/>
            <w:vMerge w:val="restart"/>
            <w:tcBorders>
              <w:bottom w:val="nil"/>
            </w:tcBorders>
            <w:vAlign w:val="top"/>
          </w:tcPr>
          <w:p>
            <w:pPr>
              <w:spacing w:line="478" w:lineRule="auto"/>
              <w:rPr>
                <w:rFonts w:ascii="Arial"/>
                <w:sz w:val="21"/>
              </w:rPr>
            </w:pPr>
          </w:p>
          <w:p>
            <w:pPr>
              <w:pStyle w:val="6"/>
              <w:spacing w:before="62" w:line="229" w:lineRule="auto"/>
              <w:ind w:left="86"/>
            </w:pPr>
            <w:r>
              <w:rPr>
                <w:spacing w:val="6"/>
              </w:rPr>
              <w:t xml:space="preserve">Frais de réception  </w:t>
            </w:r>
          </w:p>
        </w:tc>
        <w:tc>
          <w:tcPr>
            <w:tcW w:w="1149" w:type="dxa"/>
            <w:vMerge w:val="restart"/>
            <w:tcBorders>
              <w:bottom w:val="nil"/>
            </w:tcBorders>
            <w:vAlign w:val="top"/>
          </w:tcPr>
          <w:p>
            <w:pPr>
              <w:spacing w:line="478" w:lineRule="auto"/>
              <w:rPr>
                <w:rFonts w:ascii="Arial"/>
                <w:sz w:val="21"/>
              </w:rPr>
            </w:pPr>
          </w:p>
          <w:p>
            <w:pPr>
              <w:pStyle w:val="6"/>
              <w:spacing w:before="62" w:line="230" w:lineRule="auto"/>
              <w:ind w:left="381"/>
            </w:pPr>
            <w:r>
              <w:rPr>
                <w:spacing w:val="4"/>
              </w:rPr>
              <w:t xml:space="preserve">Total  </w:t>
            </w:r>
          </w:p>
        </w:tc>
        <w:tc>
          <w:tcPr>
            <w:tcW w:w="1150" w:type="dxa"/>
            <w:vMerge w:val="restart"/>
            <w:tcBorders>
              <w:bottom w:val="nil"/>
            </w:tcBorders>
            <w:vAlign w:val="top"/>
          </w:tcPr>
          <w:p>
            <w:pPr>
              <w:spacing w:line="324" w:lineRule="auto"/>
              <w:rPr>
                <w:rFonts w:ascii="Arial"/>
                <w:sz w:val="21"/>
              </w:rPr>
            </w:pPr>
          </w:p>
          <w:p>
            <w:pPr>
              <w:pStyle w:val="6"/>
              <w:spacing w:before="61" w:line="266" w:lineRule="auto"/>
              <w:ind w:left="191" w:right="171" w:firstLine="5"/>
            </w:pPr>
            <w:r>
              <w:rPr>
                <w:spacing w:val="3"/>
              </w:rPr>
              <w:t xml:space="preserve">Frais de voyage à l'étranger pour affaires  </w:t>
            </w:r>
          </w:p>
        </w:tc>
        <w:tc>
          <w:tcPr>
            <w:tcW w:w="3450" w:type="dxa"/>
            <w:gridSpan w:val="3"/>
            <w:vAlign w:val="top"/>
          </w:tcPr>
          <w:p>
            <w:pPr>
              <w:pStyle w:val="6"/>
              <w:spacing w:before="219" w:line="229" w:lineRule="auto"/>
              <w:ind w:left="540"/>
            </w:pPr>
            <w:r>
              <w:rPr>
                <w:spacing w:val="8"/>
              </w:rPr>
              <w:t xml:space="preserve">Achat, fonctionnement et entretien des véhicules officiels  </w:t>
            </w:r>
          </w:p>
        </w:tc>
        <w:tc>
          <w:tcPr>
            <w:tcW w:w="1159" w:type="dxa"/>
            <w:vMerge w:val="restart"/>
            <w:tcBorders>
              <w:bottom w:val="nil"/>
              <w:right w:val="single" w:color="000000" w:sz="6" w:space="0"/>
            </w:tcBorders>
            <w:vAlign w:val="top"/>
          </w:tcPr>
          <w:p>
            <w:pPr>
              <w:spacing w:line="478" w:lineRule="auto"/>
              <w:rPr>
                <w:rFonts w:ascii="Arial"/>
                <w:sz w:val="21"/>
              </w:rPr>
            </w:pPr>
          </w:p>
          <w:p>
            <w:pPr>
              <w:pStyle w:val="6"/>
              <w:spacing w:before="62" w:line="229" w:lineRule="auto"/>
              <w:ind w:left="92"/>
            </w:pPr>
            <w:r>
              <w:rPr>
                <w:spacing w:val="6"/>
              </w:rPr>
              <w:t xml:space="preserve">Frais de réception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1159" w:type="dxa"/>
            <w:vMerge w:val="continue"/>
            <w:tcBorders>
              <w:top w:val="nil"/>
              <w:left w:val="single" w:color="000000" w:sz="6" w:space="0"/>
            </w:tcBorders>
            <w:vAlign w:val="top"/>
          </w:tcPr>
          <w:p>
            <w:pPr>
              <w:rPr>
                <w:rFonts w:ascii="Arial"/>
                <w:sz w:val="21"/>
              </w:rPr>
            </w:pPr>
          </w:p>
        </w:tc>
        <w:tc>
          <w:tcPr>
            <w:tcW w:w="1148" w:type="dxa"/>
            <w:vMerge w:val="continue"/>
            <w:tcBorders>
              <w:top w:val="nil"/>
            </w:tcBorders>
            <w:vAlign w:val="top"/>
          </w:tcPr>
          <w:p>
            <w:pPr>
              <w:rPr>
                <w:rFonts w:ascii="Arial"/>
                <w:sz w:val="21"/>
              </w:rPr>
            </w:pPr>
          </w:p>
        </w:tc>
        <w:tc>
          <w:tcPr>
            <w:tcW w:w="1149" w:type="dxa"/>
            <w:vAlign w:val="top"/>
          </w:tcPr>
          <w:p>
            <w:pPr>
              <w:pStyle w:val="6"/>
              <w:spacing w:before="235" w:line="230" w:lineRule="auto"/>
              <w:ind w:left="381"/>
            </w:pPr>
            <w:r>
              <w:rPr>
                <w:spacing w:val="2"/>
              </w:rPr>
              <w:t xml:space="preserve">Total partiel  </w:t>
            </w:r>
          </w:p>
        </w:tc>
        <w:tc>
          <w:tcPr>
            <w:tcW w:w="1149" w:type="dxa"/>
            <w:vAlign w:val="top"/>
          </w:tcPr>
          <w:p>
            <w:pPr>
              <w:pStyle w:val="6"/>
              <w:spacing w:before="80" w:line="266" w:lineRule="auto"/>
              <w:ind w:left="273" w:right="175" w:hanging="90"/>
            </w:pPr>
            <w:r>
              <w:rPr>
                <w:spacing w:val="6"/>
              </w:rPr>
              <w:t xml:space="preserve">Achat de véhicules officiels  </w:t>
            </w:r>
          </w:p>
        </w:tc>
        <w:tc>
          <w:tcPr>
            <w:tcW w:w="1149" w:type="dxa"/>
            <w:vAlign w:val="top"/>
          </w:tcPr>
          <w:p>
            <w:pPr>
              <w:pStyle w:val="6"/>
              <w:spacing w:before="80" w:line="266" w:lineRule="auto"/>
              <w:ind w:left="76" w:right="76" w:firstLine="106"/>
            </w:pPr>
            <w:r>
              <w:rPr>
                <w:spacing w:val="8"/>
              </w:rPr>
              <w:t xml:space="preserve">Exploitation et entretien des véhicules officiels  </w:t>
            </w:r>
          </w:p>
        </w:tc>
        <w:tc>
          <w:tcPr>
            <w:tcW w:w="1149" w:type="dxa"/>
            <w:vMerge w:val="continue"/>
            <w:tcBorders>
              <w:top w:val="nil"/>
            </w:tcBorders>
            <w:vAlign w:val="top"/>
          </w:tcPr>
          <w:p>
            <w:pPr>
              <w:rPr>
                <w:rFonts w:ascii="Arial"/>
                <w:sz w:val="21"/>
              </w:rPr>
            </w:pPr>
          </w:p>
        </w:tc>
        <w:tc>
          <w:tcPr>
            <w:tcW w:w="1149" w:type="dxa"/>
            <w:vMerge w:val="continue"/>
            <w:tcBorders>
              <w:top w:val="nil"/>
            </w:tcBorders>
            <w:vAlign w:val="top"/>
          </w:tcPr>
          <w:p>
            <w:pPr>
              <w:rPr>
                <w:rFonts w:ascii="Arial"/>
                <w:sz w:val="21"/>
              </w:rPr>
            </w:pPr>
          </w:p>
        </w:tc>
        <w:tc>
          <w:tcPr>
            <w:tcW w:w="1150" w:type="dxa"/>
            <w:vMerge w:val="continue"/>
            <w:tcBorders>
              <w:top w:val="nil"/>
            </w:tcBorders>
            <w:vAlign w:val="top"/>
          </w:tcPr>
          <w:p>
            <w:pPr>
              <w:rPr>
                <w:rFonts w:ascii="Arial"/>
                <w:sz w:val="21"/>
              </w:rPr>
            </w:pPr>
          </w:p>
        </w:tc>
        <w:tc>
          <w:tcPr>
            <w:tcW w:w="1150" w:type="dxa"/>
            <w:vAlign w:val="top"/>
          </w:tcPr>
          <w:p>
            <w:pPr>
              <w:pStyle w:val="6"/>
              <w:spacing w:before="235" w:line="230" w:lineRule="auto"/>
              <w:ind w:left="388"/>
            </w:pPr>
            <w:r>
              <w:rPr>
                <w:spacing w:val="2"/>
              </w:rPr>
              <w:t xml:space="preserve">Total partiel  </w:t>
            </w:r>
          </w:p>
        </w:tc>
        <w:tc>
          <w:tcPr>
            <w:tcW w:w="1150" w:type="dxa"/>
            <w:vAlign w:val="top"/>
          </w:tcPr>
          <w:p>
            <w:pPr>
              <w:pStyle w:val="6"/>
              <w:spacing w:before="80" w:line="266" w:lineRule="auto"/>
              <w:ind w:left="282" w:right="170" w:hanging="93"/>
            </w:pPr>
            <w:r>
              <w:rPr>
                <w:spacing w:val="6"/>
              </w:rPr>
              <w:t xml:space="preserve">Achat de véhicules officiels  </w:t>
            </w:r>
          </w:p>
        </w:tc>
        <w:tc>
          <w:tcPr>
            <w:tcW w:w="1150" w:type="dxa"/>
            <w:vAlign w:val="top"/>
          </w:tcPr>
          <w:p>
            <w:pPr>
              <w:pStyle w:val="6"/>
              <w:spacing w:before="80" w:line="266" w:lineRule="auto"/>
              <w:ind w:left="84" w:right="69" w:firstLine="106"/>
            </w:pPr>
            <w:r>
              <w:rPr>
                <w:spacing w:val="8"/>
              </w:rPr>
              <w:t xml:space="preserve">Exploitation et entretien des véhicules officiels  </w:t>
            </w:r>
          </w:p>
        </w:tc>
        <w:tc>
          <w:tcPr>
            <w:tcW w:w="1159" w:type="dxa"/>
            <w:vMerge w:val="continue"/>
            <w:tcBorders>
              <w:top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159" w:type="dxa"/>
            <w:tcBorders>
              <w:left w:val="single" w:color="000000" w:sz="6" w:space="0"/>
            </w:tcBorders>
            <w:vAlign w:val="top"/>
          </w:tcPr>
          <w:p>
            <w:pPr>
              <w:pStyle w:val="6"/>
              <w:spacing w:before="234" w:line="190" w:lineRule="auto"/>
              <w:ind w:left="542"/>
            </w:pPr>
            <w:r>
              <w:t>1</w:t>
            </w:r>
          </w:p>
        </w:tc>
        <w:tc>
          <w:tcPr>
            <w:tcW w:w="1148" w:type="dxa"/>
            <w:vAlign w:val="top"/>
          </w:tcPr>
          <w:p>
            <w:pPr>
              <w:pStyle w:val="6"/>
              <w:spacing w:before="235" w:line="189" w:lineRule="auto"/>
              <w:ind w:left="525"/>
            </w:pPr>
            <w:r>
              <w:t>2</w:t>
            </w:r>
          </w:p>
        </w:tc>
        <w:tc>
          <w:tcPr>
            <w:tcW w:w="1149" w:type="dxa"/>
            <w:vAlign w:val="top"/>
          </w:tcPr>
          <w:p>
            <w:pPr>
              <w:pStyle w:val="6"/>
              <w:spacing w:before="235" w:line="189" w:lineRule="auto"/>
              <w:ind w:left="528"/>
            </w:pPr>
            <w:r>
              <w:t>3</w:t>
            </w:r>
          </w:p>
        </w:tc>
        <w:tc>
          <w:tcPr>
            <w:tcW w:w="1149" w:type="dxa"/>
            <w:vAlign w:val="top"/>
          </w:tcPr>
          <w:p>
            <w:pPr>
              <w:pStyle w:val="6"/>
              <w:spacing w:before="235" w:line="189" w:lineRule="auto"/>
              <w:ind w:left="524"/>
            </w:pPr>
            <w:r>
              <w:t>4</w:t>
            </w:r>
          </w:p>
        </w:tc>
        <w:tc>
          <w:tcPr>
            <w:tcW w:w="1149" w:type="dxa"/>
            <w:vAlign w:val="top"/>
          </w:tcPr>
          <w:p>
            <w:pPr>
              <w:pStyle w:val="6"/>
              <w:spacing w:before="236" w:line="188" w:lineRule="auto"/>
              <w:ind w:left="532"/>
            </w:pPr>
            <w:r>
              <w:t>5</w:t>
            </w:r>
          </w:p>
        </w:tc>
        <w:tc>
          <w:tcPr>
            <w:tcW w:w="1149" w:type="dxa"/>
            <w:vAlign w:val="top"/>
          </w:tcPr>
          <w:p>
            <w:pPr>
              <w:pStyle w:val="6"/>
              <w:spacing w:before="235" w:line="189" w:lineRule="auto"/>
              <w:ind w:left="530"/>
            </w:pPr>
            <w:r>
              <w:t>6</w:t>
            </w:r>
          </w:p>
        </w:tc>
        <w:tc>
          <w:tcPr>
            <w:tcW w:w="1149" w:type="dxa"/>
            <w:vAlign w:val="top"/>
          </w:tcPr>
          <w:p>
            <w:pPr>
              <w:pStyle w:val="6"/>
              <w:spacing w:before="236" w:line="188" w:lineRule="auto"/>
              <w:ind w:left="534"/>
            </w:pPr>
            <w:r>
              <w:t>7</w:t>
            </w:r>
          </w:p>
        </w:tc>
        <w:tc>
          <w:tcPr>
            <w:tcW w:w="1150" w:type="dxa"/>
            <w:vAlign w:val="top"/>
          </w:tcPr>
          <w:p>
            <w:pPr>
              <w:pStyle w:val="6"/>
              <w:spacing w:before="235" w:line="189" w:lineRule="auto"/>
              <w:ind w:left="533"/>
            </w:pPr>
            <w:r>
              <w:t>8</w:t>
            </w:r>
          </w:p>
        </w:tc>
        <w:tc>
          <w:tcPr>
            <w:tcW w:w="1150" w:type="dxa"/>
            <w:vAlign w:val="top"/>
          </w:tcPr>
          <w:p>
            <w:pPr>
              <w:pStyle w:val="6"/>
              <w:spacing w:before="235" w:line="189" w:lineRule="auto"/>
              <w:ind w:left="535"/>
            </w:pPr>
            <w:r>
              <w:t>9</w:t>
            </w:r>
          </w:p>
        </w:tc>
        <w:tc>
          <w:tcPr>
            <w:tcW w:w="1150" w:type="dxa"/>
            <w:vAlign w:val="top"/>
          </w:tcPr>
          <w:p>
            <w:pPr>
              <w:pStyle w:val="6"/>
              <w:spacing w:before="234" w:line="190" w:lineRule="auto"/>
              <w:ind w:left="498"/>
            </w:pPr>
            <w:r>
              <w:t>10</w:t>
            </w:r>
          </w:p>
        </w:tc>
        <w:tc>
          <w:tcPr>
            <w:tcW w:w="1150" w:type="dxa"/>
            <w:vAlign w:val="top"/>
          </w:tcPr>
          <w:p>
            <w:pPr>
              <w:pStyle w:val="6"/>
              <w:spacing w:before="234" w:line="190" w:lineRule="auto"/>
              <w:ind w:left="500"/>
            </w:pPr>
            <w:r>
              <w:t>11</w:t>
            </w:r>
          </w:p>
        </w:tc>
        <w:tc>
          <w:tcPr>
            <w:tcW w:w="1159" w:type="dxa"/>
            <w:tcBorders>
              <w:right w:val="single" w:color="000000" w:sz="6" w:space="0"/>
            </w:tcBorders>
            <w:vAlign w:val="top"/>
          </w:tcPr>
          <w:p>
            <w:pPr>
              <w:pStyle w:val="6"/>
              <w:spacing w:before="234" w:line="190" w:lineRule="auto"/>
              <w:ind w:left="499"/>
            </w:pPr>
            <w: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6" w:hRule="atLeast"/>
        </w:trPr>
        <w:tc>
          <w:tcPr>
            <w:tcW w:w="1159" w:type="dxa"/>
            <w:tcBorders>
              <w:left w:val="single" w:color="000000" w:sz="6" w:space="0"/>
              <w:bottom w:val="single" w:color="000000" w:sz="6" w:space="0"/>
            </w:tcBorders>
            <w:vAlign w:val="top"/>
          </w:tcPr>
          <w:p>
            <w:pPr>
              <w:spacing w:line="304" w:lineRule="auto"/>
              <w:rPr>
                <w:rFonts w:ascii="Arial"/>
                <w:sz w:val="21"/>
              </w:rPr>
            </w:pPr>
          </w:p>
          <w:p>
            <w:pPr>
              <w:pStyle w:val="6"/>
              <w:spacing w:before="71" w:line="184" w:lineRule="auto"/>
              <w:ind w:right="17"/>
              <w:jc w:val="right"/>
              <w:rPr>
                <w:sz w:val="22"/>
                <w:szCs w:val="22"/>
              </w:rPr>
            </w:pPr>
            <w:r>
              <w:rPr>
                <w:sz w:val="22"/>
                <w:szCs w:val="22"/>
              </w:rPr>
              <w:t>0.00</w:t>
            </w:r>
          </w:p>
        </w:tc>
        <w:tc>
          <w:tcPr>
            <w:tcW w:w="1148" w:type="dxa"/>
            <w:tcBorders>
              <w:bottom w:val="single" w:color="000000" w:sz="6" w:space="0"/>
            </w:tcBorders>
            <w:vAlign w:val="top"/>
          </w:tcPr>
          <w:p>
            <w:pPr>
              <w:spacing w:line="304" w:lineRule="auto"/>
              <w:rPr>
                <w:rFonts w:ascii="Arial"/>
                <w:sz w:val="21"/>
              </w:rPr>
            </w:pPr>
          </w:p>
          <w:p>
            <w:pPr>
              <w:pStyle w:val="6"/>
              <w:spacing w:before="71" w:line="184" w:lineRule="auto"/>
              <w:ind w:right="15"/>
              <w:jc w:val="right"/>
              <w:rPr>
                <w:sz w:val="22"/>
                <w:szCs w:val="22"/>
              </w:rPr>
            </w:pPr>
            <w:r>
              <w:rPr>
                <w:sz w:val="22"/>
                <w:szCs w:val="22"/>
              </w:rPr>
              <w:t>0.00</w:t>
            </w:r>
          </w:p>
        </w:tc>
        <w:tc>
          <w:tcPr>
            <w:tcW w:w="1149" w:type="dxa"/>
            <w:tcBorders>
              <w:bottom w:val="single" w:color="000000" w:sz="6" w:space="0"/>
            </w:tcBorders>
            <w:vAlign w:val="top"/>
          </w:tcPr>
          <w:p>
            <w:pPr>
              <w:spacing w:line="304" w:lineRule="auto"/>
              <w:rPr>
                <w:rFonts w:ascii="Arial"/>
                <w:sz w:val="21"/>
              </w:rPr>
            </w:pPr>
          </w:p>
          <w:p>
            <w:pPr>
              <w:pStyle w:val="6"/>
              <w:spacing w:before="71" w:line="184" w:lineRule="auto"/>
              <w:ind w:right="15"/>
              <w:jc w:val="right"/>
              <w:rPr>
                <w:sz w:val="22"/>
                <w:szCs w:val="22"/>
              </w:rPr>
            </w:pPr>
            <w:r>
              <w:rPr>
                <w:sz w:val="22"/>
                <w:szCs w:val="22"/>
              </w:rPr>
              <w:t>0.00</w:t>
            </w:r>
          </w:p>
        </w:tc>
        <w:tc>
          <w:tcPr>
            <w:tcW w:w="1149" w:type="dxa"/>
            <w:tcBorders>
              <w:bottom w:val="single" w:color="000000" w:sz="6" w:space="0"/>
            </w:tcBorders>
            <w:vAlign w:val="top"/>
          </w:tcPr>
          <w:p>
            <w:pPr>
              <w:spacing w:line="304" w:lineRule="auto"/>
              <w:rPr>
                <w:rFonts w:ascii="Arial"/>
                <w:sz w:val="21"/>
              </w:rPr>
            </w:pPr>
          </w:p>
          <w:p>
            <w:pPr>
              <w:pStyle w:val="6"/>
              <w:spacing w:before="71" w:line="184" w:lineRule="auto"/>
              <w:ind w:right="14"/>
              <w:jc w:val="right"/>
              <w:rPr>
                <w:sz w:val="22"/>
                <w:szCs w:val="22"/>
              </w:rPr>
            </w:pPr>
            <w:r>
              <w:rPr>
                <w:sz w:val="22"/>
                <w:szCs w:val="22"/>
              </w:rPr>
              <w:t>0.00</w:t>
            </w:r>
          </w:p>
        </w:tc>
        <w:tc>
          <w:tcPr>
            <w:tcW w:w="1149" w:type="dxa"/>
            <w:tcBorders>
              <w:bottom w:val="single" w:color="000000" w:sz="6" w:space="0"/>
            </w:tcBorders>
            <w:vAlign w:val="top"/>
          </w:tcPr>
          <w:p>
            <w:pPr>
              <w:spacing w:line="304" w:lineRule="auto"/>
              <w:rPr>
                <w:rFonts w:ascii="Arial"/>
                <w:sz w:val="21"/>
              </w:rPr>
            </w:pPr>
          </w:p>
          <w:p>
            <w:pPr>
              <w:pStyle w:val="6"/>
              <w:spacing w:before="71" w:line="184" w:lineRule="auto"/>
              <w:ind w:right="11"/>
              <w:jc w:val="right"/>
              <w:rPr>
                <w:sz w:val="22"/>
                <w:szCs w:val="22"/>
              </w:rPr>
            </w:pPr>
            <w:r>
              <w:rPr>
                <w:sz w:val="22"/>
                <w:szCs w:val="22"/>
              </w:rPr>
              <w:t>0.00</w:t>
            </w:r>
          </w:p>
        </w:tc>
        <w:tc>
          <w:tcPr>
            <w:tcW w:w="1149" w:type="dxa"/>
            <w:tcBorders>
              <w:bottom w:val="single" w:color="000000" w:sz="6" w:space="0"/>
            </w:tcBorders>
            <w:vAlign w:val="top"/>
          </w:tcPr>
          <w:p>
            <w:pPr>
              <w:spacing w:line="304" w:lineRule="auto"/>
              <w:rPr>
                <w:rFonts w:ascii="Arial"/>
                <w:sz w:val="21"/>
              </w:rPr>
            </w:pPr>
          </w:p>
          <w:p>
            <w:pPr>
              <w:pStyle w:val="6"/>
              <w:spacing w:before="71" w:line="184" w:lineRule="auto"/>
              <w:ind w:right="10"/>
              <w:jc w:val="right"/>
              <w:rPr>
                <w:sz w:val="22"/>
                <w:szCs w:val="22"/>
              </w:rPr>
            </w:pPr>
            <w:r>
              <w:rPr>
                <w:sz w:val="22"/>
                <w:szCs w:val="22"/>
              </w:rPr>
              <w:t>0.00</w:t>
            </w:r>
          </w:p>
        </w:tc>
        <w:tc>
          <w:tcPr>
            <w:tcW w:w="1149" w:type="dxa"/>
            <w:tcBorders>
              <w:bottom w:val="single" w:color="000000" w:sz="6" w:space="0"/>
            </w:tcBorders>
            <w:vAlign w:val="top"/>
          </w:tcPr>
          <w:p>
            <w:pPr>
              <w:spacing w:line="304" w:lineRule="auto"/>
              <w:rPr>
                <w:rFonts w:ascii="Arial"/>
                <w:sz w:val="21"/>
              </w:rPr>
            </w:pPr>
          </w:p>
          <w:p>
            <w:pPr>
              <w:pStyle w:val="6"/>
              <w:spacing w:before="71" w:line="184" w:lineRule="auto"/>
              <w:ind w:right="10"/>
              <w:jc w:val="right"/>
              <w:rPr>
                <w:sz w:val="22"/>
                <w:szCs w:val="22"/>
              </w:rPr>
            </w:pPr>
            <w:r>
              <w:rPr>
                <w:sz w:val="22"/>
                <w:szCs w:val="22"/>
              </w:rPr>
              <w:t>0.00</w:t>
            </w:r>
          </w:p>
        </w:tc>
        <w:tc>
          <w:tcPr>
            <w:tcW w:w="1150" w:type="dxa"/>
            <w:tcBorders>
              <w:bottom w:val="single" w:color="000000" w:sz="6" w:space="0"/>
            </w:tcBorders>
            <w:vAlign w:val="top"/>
          </w:tcPr>
          <w:p>
            <w:pPr>
              <w:spacing w:line="304" w:lineRule="auto"/>
              <w:rPr>
                <w:rFonts w:ascii="Arial"/>
                <w:sz w:val="21"/>
              </w:rPr>
            </w:pPr>
          </w:p>
          <w:p>
            <w:pPr>
              <w:pStyle w:val="6"/>
              <w:spacing w:before="71" w:line="184" w:lineRule="auto"/>
              <w:ind w:right="8"/>
              <w:jc w:val="right"/>
              <w:rPr>
                <w:sz w:val="22"/>
                <w:szCs w:val="22"/>
              </w:rPr>
            </w:pPr>
            <w:r>
              <w:rPr>
                <w:sz w:val="22"/>
                <w:szCs w:val="22"/>
              </w:rPr>
              <w:t>0.00</w:t>
            </w:r>
          </w:p>
        </w:tc>
        <w:tc>
          <w:tcPr>
            <w:tcW w:w="1150" w:type="dxa"/>
            <w:tcBorders>
              <w:bottom w:val="single" w:color="000000" w:sz="6" w:space="0"/>
            </w:tcBorders>
            <w:vAlign w:val="top"/>
          </w:tcPr>
          <w:p>
            <w:pPr>
              <w:spacing w:line="304" w:lineRule="auto"/>
              <w:rPr>
                <w:rFonts w:ascii="Arial"/>
                <w:sz w:val="21"/>
              </w:rPr>
            </w:pPr>
          </w:p>
          <w:p>
            <w:pPr>
              <w:pStyle w:val="6"/>
              <w:spacing w:before="71" w:line="184" w:lineRule="auto"/>
              <w:ind w:right="6"/>
              <w:jc w:val="right"/>
              <w:rPr>
                <w:sz w:val="22"/>
                <w:szCs w:val="22"/>
              </w:rPr>
            </w:pPr>
            <w:r>
              <w:rPr>
                <w:sz w:val="22"/>
                <w:szCs w:val="22"/>
              </w:rPr>
              <w:t>0.00</w:t>
            </w:r>
          </w:p>
        </w:tc>
        <w:tc>
          <w:tcPr>
            <w:tcW w:w="1150" w:type="dxa"/>
            <w:tcBorders>
              <w:bottom w:val="single" w:color="000000" w:sz="6" w:space="0"/>
            </w:tcBorders>
            <w:vAlign w:val="top"/>
          </w:tcPr>
          <w:p>
            <w:pPr>
              <w:spacing w:line="304" w:lineRule="auto"/>
              <w:rPr>
                <w:rFonts w:ascii="Arial"/>
                <w:sz w:val="21"/>
              </w:rPr>
            </w:pPr>
          </w:p>
          <w:p>
            <w:pPr>
              <w:pStyle w:val="6"/>
              <w:spacing w:before="71" w:line="184" w:lineRule="auto"/>
              <w:ind w:right="6"/>
              <w:jc w:val="right"/>
              <w:rPr>
                <w:sz w:val="22"/>
                <w:szCs w:val="22"/>
              </w:rPr>
            </w:pPr>
            <w:r>
              <w:rPr>
                <w:sz w:val="22"/>
                <w:szCs w:val="22"/>
              </w:rPr>
              <w:t>0.00</w:t>
            </w:r>
          </w:p>
        </w:tc>
        <w:tc>
          <w:tcPr>
            <w:tcW w:w="1150" w:type="dxa"/>
            <w:tcBorders>
              <w:bottom w:val="single" w:color="000000" w:sz="6" w:space="0"/>
            </w:tcBorders>
            <w:vAlign w:val="top"/>
          </w:tcPr>
          <w:p>
            <w:pPr>
              <w:spacing w:line="304" w:lineRule="auto"/>
              <w:rPr>
                <w:rFonts w:ascii="Arial"/>
                <w:sz w:val="21"/>
              </w:rPr>
            </w:pPr>
          </w:p>
          <w:p>
            <w:pPr>
              <w:pStyle w:val="6"/>
              <w:spacing w:before="71" w:line="184" w:lineRule="auto"/>
              <w:ind w:right="4"/>
              <w:jc w:val="right"/>
              <w:rPr>
                <w:sz w:val="22"/>
                <w:szCs w:val="22"/>
              </w:rPr>
            </w:pPr>
            <w:r>
              <w:rPr>
                <w:sz w:val="22"/>
                <w:szCs w:val="22"/>
              </w:rPr>
              <w:t>0.00</w:t>
            </w:r>
          </w:p>
        </w:tc>
        <w:tc>
          <w:tcPr>
            <w:tcW w:w="1159" w:type="dxa"/>
            <w:tcBorders>
              <w:bottom w:val="single" w:color="000000" w:sz="6" w:space="0"/>
              <w:right w:val="single" w:color="000000" w:sz="6" w:space="0"/>
            </w:tcBorders>
            <w:vAlign w:val="top"/>
          </w:tcPr>
          <w:p>
            <w:pPr>
              <w:spacing w:line="304" w:lineRule="auto"/>
              <w:rPr>
                <w:rFonts w:ascii="Arial"/>
                <w:sz w:val="21"/>
              </w:rPr>
            </w:pPr>
          </w:p>
          <w:p>
            <w:pPr>
              <w:pStyle w:val="6"/>
              <w:spacing w:before="71" w:line="184" w:lineRule="auto"/>
              <w:ind w:right="6"/>
              <w:jc w:val="right"/>
              <w:rPr>
                <w:sz w:val="22"/>
                <w:szCs w:val="22"/>
              </w:rPr>
            </w:pPr>
            <w:r>
              <w:rPr>
                <w:sz w:val="22"/>
                <w:szCs w:val="22"/>
              </w:rPr>
              <w:t>0.00</w:t>
            </w:r>
          </w:p>
        </w:tc>
      </w:tr>
    </w:tbl>
    <w:p>
      <w:pPr>
        <w:spacing w:before="211" w:line="249" w:lineRule="auto"/>
        <w:ind w:left="190" w:right="27" w:hanging="12"/>
        <w:rPr>
          <w:rFonts w:ascii="宋体" w:hAnsi="宋体" w:eastAsia="宋体" w:cs="宋体"/>
          <w:sz w:val="19"/>
          <w:szCs w:val="19"/>
        </w:rPr>
      </w:pPr>
      <w:r>
        <w:rPr>
          <w:rFonts w:ascii="宋体" w:hAnsi="宋体" w:eastAsia="宋体" w:cs="宋体"/>
          <w:spacing w:val="9"/>
          <w:sz w:val="19"/>
          <w:szCs w:val="19"/>
        </w:rPr>
        <w:t xml:space="preserve">Remarque: Ce tableau reflète les comptes prévisionnels et définitifs des « trois dépenses publiques » de l'allocation financière du ministère pour l'année en cours. Parmi eux, le budget est le budget annuel des « trois publics», reflétant le budget ajusté conformément aux procédures prescrites; Les comptes définitifs sont les dépenses réelles, y compris les allocations financières de l'exercice en cours et les accords de report de fonds des exercices précédents. Lorsque les montants de ce tableau sont convertis en millions de yuans, il peut y avoir une différence de queue en raison de l'arrondi. </w:t>
      </w:r>
    </w:p>
    <w:p>
      <w:pPr>
        <w:spacing w:line="249" w:lineRule="auto"/>
        <w:rPr>
          <w:rFonts w:ascii="宋体" w:hAnsi="宋体" w:eastAsia="宋体" w:cs="宋体"/>
          <w:sz w:val="19"/>
          <w:szCs w:val="19"/>
        </w:rPr>
        <w:sectPr>
          <w:type w:val="continuous"/>
          <w:pgSz w:w="16839" w:h="11906"/>
          <w:pgMar w:top="1012" w:right="1566" w:bottom="882" w:left="1298" w:header="0" w:footer="720" w:gutter="0"/>
          <w:cols w:equalWidth="0" w:num="1">
            <w:col w:w="13974"/>
          </w:cols>
        </w:sectPr>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spacing w:before="153" w:line="225" w:lineRule="auto"/>
        <w:ind w:left="164"/>
        <w:outlineLvl w:val="0"/>
        <w:rPr>
          <w:rFonts w:ascii="黑体" w:hAnsi="黑体" w:eastAsia="黑体" w:cs="黑体"/>
          <w:sz w:val="47"/>
          <w:szCs w:val="47"/>
        </w:rPr>
      </w:pPr>
      <w:r>
        <w:rPr>
          <w:rFonts w:ascii="黑体" w:hAnsi="黑体" w:eastAsia="黑体" w:cs="黑体"/>
          <w:spacing w:val="6"/>
          <w:sz w:val="47"/>
          <w:szCs w:val="47"/>
        </w:rPr>
        <w:t xml:space="preserve">Partie III Notes d'information sur les comptes ministériels 2022  </w:t>
      </w:r>
    </w:p>
    <w:p>
      <w:pPr>
        <w:spacing w:line="225" w:lineRule="auto"/>
        <w:rPr>
          <w:rFonts w:ascii="黑体" w:hAnsi="黑体" w:eastAsia="黑体" w:cs="黑体"/>
          <w:sz w:val="47"/>
          <w:szCs w:val="47"/>
        </w:rPr>
        <w:sectPr>
          <w:footerReference r:id="rId28" w:type="default"/>
          <w:pgSz w:w="11906" w:h="16839"/>
          <w:pgMar w:top="1431" w:right="1785" w:bottom="882" w:left="1785" w:header="0" w:footer="720" w:gutter="0"/>
          <w:cols w:space="720" w:num="1"/>
        </w:sectPr>
      </w:pPr>
    </w:p>
    <w:p>
      <w:pPr>
        <w:spacing w:before="209" w:line="226" w:lineRule="auto"/>
        <w:ind w:left="645"/>
        <w:outlineLvl w:val="1"/>
        <w:rPr>
          <w:rFonts w:ascii="黑体" w:hAnsi="黑体" w:eastAsia="黑体" w:cs="黑体"/>
          <w:sz w:val="31"/>
          <w:szCs w:val="31"/>
        </w:rPr>
      </w:pPr>
      <w:r>
        <w:rPr>
          <w:rFonts w:ascii="黑体" w:hAnsi="黑体" w:eastAsia="黑体" w:cs="黑体"/>
          <w:spacing w:val="8"/>
          <w:sz w:val="31"/>
          <w:szCs w:val="31"/>
        </w:rPr>
        <w:t xml:space="preserve">I. État général des comptes de recettes et de dépenses  </w:t>
      </w:r>
    </w:p>
    <w:p>
      <w:pPr>
        <w:spacing w:before="206" w:line="352" w:lineRule="auto"/>
        <w:ind w:left="26" w:right="93" w:firstLine="617"/>
        <w:jc w:val="both"/>
        <w:rPr>
          <w:rFonts w:ascii="仿宋" w:hAnsi="仿宋" w:eastAsia="仿宋" w:cs="仿宋"/>
          <w:sz w:val="31"/>
          <w:szCs w:val="31"/>
        </w:rPr>
      </w:pPr>
      <w:r>
        <w:rPr>
          <w:rFonts w:ascii="仿宋" w:hAnsi="仿宋" w:eastAsia="仿宋" w:cs="仿宋"/>
          <w:spacing w:val="1"/>
          <w:sz w:val="31"/>
          <w:szCs w:val="31"/>
        </w:rPr>
        <w:t xml:space="preserve">Le total des recettes et dépenses en 2022 était de 98,129 millions de yuans. Par rapport à l'année précédente, le total des recettes et des dépenses a augmenté de 146,143 millions de yuans chacun, soit une augmentation de 17,50%. La raison principale est quelque chose  </w:t>
      </w:r>
    </w:p>
    <w:p>
      <w:pPr>
        <w:spacing w:line="227" w:lineRule="auto"/>
        <w:ind w:left="8"/>
        <w:rPr>
          <w:rFonts w:ascii="仿宋" w:hAnsi="仿宋" w:eastAsia="仿宋" w:cs="仿宋"/>
          <w:sz w:val="31"/>
          <w:szCs w:val="31"/>
        </w:rPr>
      </w:pPr>
      <w:r>
        <w:rPr>
          <w:rFonts w:ascii="仿宋" w:hAnsi="仿宋" w:eastAsia="仿宋" w:cs="仿宋"/>
          <w:spacing w:val="8"/>
          <w:sz w:val="31"/>
          <w:szCs w:val="31"/>
        </w:rPr>
        <w:t xml:space="preserve">Les revenus de l'industrie ont augmenté, y compris les revenus ambulatoires et d'urgence et les revenus hospitaliers. </w:t>
      </w:r>
    </w:p>
    <w:p>
      <w:pPr>
        <w:spacing w:before="209" w:line="226" w:lineRule="auto"/>
        <w:ind w:left="645"/>
        <w:outlineLvl w:val="1"/>
        <w:rPr>
          <w:rFonts w:ascii="黑体" w:hAnsi="黑体" w:eastAsia="黑体" w:cs="黑体"/>
          <w:sz w:val="31"/>
          <w:szCs w:val="31"/>
        </w:rPr>
      </w:pPr>
      <w:r>
        <w:rPr>
          <w:rFonts w:ascii="黑体" w:hAnsi="黑体" w:eastAsia="黑体" w:cs="黑体"/>
          <w:spacing w:val="8"/>
          <w:sz w:val="31"/>
          <w:szCs w:val="31"/>
        </w:rPr>
        <w:t xml:space="preserve">II. INFORMATIONS SUR LES COMPTES DE RECETTES  </w:t>
      </w:r>
    </w:p>
    <w:p>
      <w:pPr>
        <w:spacing w:before="211" w:line="351" w:lineRule="auto"/>
        <w:ind w:left="1" w:right="97" w:firstLine="642"/>
        <w:jc w:val="both"/>
        <w:rPr>
          <w:rFonts w:ascii="仿宋" w:hAnsi="仿宋" w:eastAsia="仿宋" w:cs="仿宋"/>
          <w:sz w:val="31"/>
          <w:szCs w:val="31"/>
        </w:rPr>
      </w:pPr>
      <w:r>
        <w:rPr>
          <w:rFonts w:ascii="仿宋" w:hAnsi="仿宋" w:eastAsia="仿宋" w:cs="仿宋"/>
          <w:sz w:val="31"/>
          <w:szCs w:val="31"/>
        </w:rPr>
        <w:t xml:space="preserve"> Les revenus totaux en 2022 étaient de 98,091 millions de yuans, dont: 64,969 millions de yuans de revenus d'allocation financière, soit 6,62%; Revenu de subvention supérieur de 0 000 yuans, soit 0,00%; Le revenu de l'entreprise est de 910 923 900 yuans, soit 92,85%; Revenu d'exploitation de 0,00million de yuans, représentant</w:t>
      </w:r>
    </w:p>
    <w:p>
      <w:pPr>
        <w:spacing w:line="226" w:lineRule="auto"/>
        <w:jc w:val="right"/>
        <w:rPr>
          <w:rFonts w:ascii="仿宋" w:hAnsi="仿宋" w:eastAsia="仿宋" w:cs="仿宋"/>
          <w:sz w:val="31"/>
          <w:szCs w:val="31"/>
        </w:rPr>
      </w:pPr>
      <w:r>
        <w:rPr>
          <w:rFonts w:ascii="仿宋" w:hAnsi="仿宋" w:eastAsia="仿宋" w:cs="仿宋"/>
          <w:spacing w:val="1"/>
          <w:sz w:val="31"/>
          <w:szCs w:val="31"/>
        </w:rPr>
        <w:t xml:space="preserve">0,00%; Les unités affiliées ont payé des revenus de 0 000 yuans, soit 0 000 yuans, soit 0,00%. </w:t>
      </w:r>
    </w:p>
    <w:p>
      <w:pPr>
        <w:spacing w:before="210" w:line="226" w:lineRule="auto"/>
        <w:ind w:left="647"/>
        <w:outlineLvl w:val="1"/>
        <w:rPr>
          <w:rFonts w:ascii="黑体" w:hAnsi="黑体" w:eastAsia="黑体" w:cs="黑体"/>
          <w:sz w:val="31"/>
          <w:szCs w:val="31"/>
        </w:rPr>
      </w:pPr>
      <w:r>
        <w:rPr>
          <w:rFonts w:ascii="黑体" w:hAnsi="黑体" w:eastAsia="黑体" w:cs="黑体"/>
          <w:spacing w:val="8"/>
          <w:sz w:val="31"/>
          <w:szCs w:val="31"/>
        </w:rPr>
        <w:t xml:space="preserve">III. EXPOSÉ DES DÉPENSES </w:t>
      </w:r>
    </w:p>
    <w:p>
      <w:pPr>
        <w:spacing w:before="211" w:line="351" w:lineRule="auto"/>
        <w:ind w:right="29" w:firstLine="643"/>
        <w:jc w:val="both"/>
        <w:rPr>
          <w:rFonts w:ascii="仿宋" w:hAnsi="仿宋" w:eastAsia="仿宋" w:cs="仿宋"/>
          <w:sz w:val="31"/>
          <w:szCs w:val="31"/>
        </w:rPr>
      </w:pPr>
      <w:r>
        <w:rPr>
          <w:rFonts w:ascii="仿宋" w:hAnsi="仿宋" w:eastAsia="仿宋" w:cs="仿宋"/>
          <w:sz w:val="31"/>
          <w:szCs w:val="31"/>
        </w:rPr>
        <w:t xml:space="preserve">Les dépenses totales en 2022 étaient de 90,9206 millions de yuans, dont: les dépenses de base étaient de 87,7329 millions de yuans, soit 96,42%; Les dépenses du projet sont de 32,591 millions de yuans, soit 3,58%; Remettre des dépenses supérieures de 0 000 yuans, soit 0,00%; Dépenses de fonctionnement de 0,00million de yuans, représentant </w:t>
      </w:r>
    </w:p>
    <w:p>
      <w:pPr>
        <w:spacing w:before="1" w:line="226" w:lineRule="auto"/>
        <w:ind w:left="1"/>
        <w:rPr>
          <w:rFonts w:ascii="仿宋" w:hAnsi="仿宋" w:eastAsia="仿宋" w:cs="仿宋"/>
          <w:sz w:val="31"/>
          <w:szCs w:val="31"/>
        </w:rPr>
      </w:pPr>
      <w:r>
        <w:rPr>
          <w:rFonts w:ascii="仿宋" w:hAnsi="仿宋" w:eastAsia="仿宋" w:cs="仿宋"/>
          <w:spacing w:val="2"/>
          <w:sz w:val="31"/>
          <w:szCs w:val="31"/>
        </w:rPr>
        <w:t xml:space="preserve">0,00%; Les dépenses de subvention pour les unités affiliées sont de 00 000 yuans, soit 0,00%. </w:t>
      </w:r>
    </w:p>
    <w:p>
      <w:pPr>
        <w:spacing w:before="211" w:line="226" w:lineRule="auto"/>
        <w:ind w:left="659"/>
        <w:outlineLvl w:val="1"/>
        <w:rPr>
          <w:rFonts w:ascii="黑体" w:hAnsi="黑体" w:eastAsia="黑体" w:cs="黑体"/>
          <w:sz w:val="31"/>
          <w:szCs w:val="31"/>
        </w:rPr>
      </w:pPr>
      <w:r>
        <w:rPr>
          <w:rFonts w:ascii="黑体" w:hAnsi="黑体" w:eastAsia="黑体" w:cs="黑体"/>
          <w:spacing w:val="8"/>
          <w:sz w:val="31"/>
          <w:szCs w:val="31"/>
        </w:rPr>
        <w:t xml:space="preserve">IV. INFORMATION GÉNÉRALE SUR LES COMPTES RECETTES </w:t>
      </w:r>
    </w:p>
    <w:p>
      <w:pPr>
        <w:spacing w:before="209" w:line="352" w:lineRule="auto"/>
        <w:ind w:left="8" w:firstLine="634"/>
        <w:jc w:val="both"/>
        <w:rPr>
          <w:rFonts w:ascii="仿宋" w:hAnsi="仿宋" w:eastAsia="仿宋" w:cs="仿宋"/>
          <w:sz w:val="31"/>
          <w:szCs w:val="31"/>
        </w:rPr>
      </w:pPr>
      <w:r>
        <w:rPr>
          <w:rFonts w:ascii="仿宋" w:hAnsi="仿宋" w:eastAsia="仿宋" w:cs="仿宋"/>
          <w:sz w:val="31"/>
          <w:szCs w:val="31"/>
        </w:rPr>
        <w:t xml:space="preserve">Le total des recettes et dépenses financières pour 2022 était de 65,177 millions de yuans. Par rapport à l'année précédente, le total des recettes et des dépenses fiscales a augmenté de 29,815 millions de yuans chacun, soit une augmentation de 84,31%. </w:t>
      </w:r>
    </w:p>
    <w:p>
      <w:pPr>
        <w:spacing w:before="1" w:line="226" w:lineRule="auto"/>
        <w:ind w:left="17"/>
        <w:rPr>
          <w:rFonts w:ascii="仿宋" w:hAnsi="仿宋" w:eastAsia="仿宋" w:cs="仿宋"/>
          <w:sz w:val="31"/>
          <w:szCs w:val="31"/>
        </w:rPr>
      </w:pPr>
      <w:r>
        <w:rPr>
          <w:rFonts w:ascii="仿宋" w:hAnsi="仿宋" w:eastAsia="仿宋" w:cs="仿宋"/>
          <w:spacing w:val="6"/>
          <w:sz w:val="31"/>
          <w:szCs w:val="31"/>
        </w:rPr>
        <w:t xml:space="preserve">La raison principale est l'augmentation de 20 millions d'allocations d'obligations spéciales et l'augmentation des allocations financières par rapport à l'année précédente. </w:t>
      </w:r>
    </w:p>
    <w:p>
      <w:pPr>
        <w:spacing w:before="210" w:line="226" w:lineRule="auto"/>
        <w:ind w:left="649"/>
        <w:outlineLvl w:val="1"/>
        <w:rPr>
          <w:rFonts w:ascii="黑体" w:hAnsi="黑体" w:eastAsia="黑体" w:cs="黑体"/>
          <w:sz w:val="31"/>
          <w:szCs w:val="31"/>
        </w:rPr>
      </w:pPr>
      <w:r>
        <w:rPr>
          <w:rFonts w:ascii="黑体" w:hAnsi="黑体" w:eastAsia="黑体" w:cs="黑体"/>
          <w:spacing w:val="8"/>
          <w:sz w:val="31"/>
          <w:szCs w:val="31"/>
        </w:rPr>
        <w:t xml:space="preserve">V. INFORMATIONS RELATIVES AUX DÉPENSES FINANCIÈRES </w:t>
      </w:r>
    </w:p>
    <w:p>
      <w:pPr>
        <w:spacing w:before="209" w:line="232" w:lineRule="auto"/>
        <w:ind w:left="666"/>
        <w:rPr>
          <w:rFonts w:ascii="楷体" w:hAnsi="楷体" w:eastAsia="楷体" w:cs="楷体"/>
          <w:sz w:val="31"/>
          <w:szCs w:val="31"/>
        </w:rPr>
      </w:pPr>
      <w:r>
        <w:rPr>
          <w:rFonts w:ascii="楷体" w:hAnsi="楷体" w:eastAsia="楷体" w:cs="楷体"/>
          <w:spacing w:val="4"/>
          <w:sz w:val="31"/>
          <w:szCs w:val="31"/>
          <w14:textOutline w14:w="5793" w14:cap="sq" w14:cmpd="sng">
            <w14:solidFill>
              <w14:srgbClr w14:val="000000"/>
            </w14:solidFill>
            <w14:prstDash w14:val="solid"/>
            <w14:bevel/>
          </w14:textOutline>
        </w:rPr>
        <w:t xml:space="preserve">A) Situation générale. </w:t>
      </w:r>
    </w:p>
    <w:p>
      <w:pPr>
        <w:spacing w:before="200" w:line="591" w:lineRule="exact"/>
        <w:ind w:left="643"/>
        <w:rPr>
          <w:rFonts w:ascii="仿宋" w:hAnsi="仿宋" w:eastAsia="仿宋" w:cs="仿宋"/>
          <w:sz w:val="31"/>
          <w:szCs w:val="31"/>
        </w:rPr>
      </w:pPr>
      <w:r>
        <w:rPr>
          <w:rFonts w:ascii="仿宋" w:hAnsi="仿宋" w:eastAsia="仿宋" w:cs="仿宋"/>
          <w:spacing w:val="4"/>
          <w:position w:val="20"/>
          <w:sz w:val="31"/>
          <w:szCs w:val="31"/>
        </w:rPr>
        <w:t xml:space="preserve">Les dépenses financières du budget public général en 2022 étaient de 35,490 millions de yuans, représentant les dépenses </w:t>
      </w:r>
    </w:p>
    <w:p>
      <w:pPr>
        <w:spacing w:line="227" w:lineRule="auto"/>
        <w:ind w:left="41"/>
        <w:rPr>
          <w:rFonts w:ascii="仿宋" w:hAnsi="仿宋" w:eastAsia="仿宋" w:cs="仿宋"/>
          <w:sz w:val="31"/>
          <w:szCs w:val="31"/>
        </w:rPr>
      </w:pPr>
      <w:r>
        <w:rPr>
          <w:rFonts w:ascii="仿宋" w:hAnsi="仿宋" w:eastAsia="仿宋" w:cs="仿宋"/>
          <w:spacing w:val="4"/>
          <w:sz w:val="31"/>
          <w:szCs w:val="31"/>
        </w:rPr>
        <w:t xml:space="preserve">3,90% du total. Par rapport à l'année précédente, les dépenses d'allocation financière du budget public général ont augmenté </w:t>
      </w:r>
    </w:p>
    <w:p>
      <w:pPr>
        <w:spacing w:line="227" w:lineRule="auto"/>
        <w:rPr>
          <w:rFonts w:ascii="仿宋" w:hAnsi="仿宋" w:eastAsia="仿宋" w:cs="仿宋"/>
          <w:sz w:val="31"/>
          <w:szCs w:val="31"/>
        </w:rPr>
        <w:sectPr>
          <w:footerReference r:id="rId29" w:type="default"/>
          <w:pgSz w:w="11906" w:h="16839"/>
          <w:pgMar w:top="1431" w:right="1417" w:bottom="1156" w:left="1598" w:header="0" w:footer="994" w:gutter="0"/>
          <w:cols w:space="720" w:num="1"/>
        </w:sectPr>
      </w:pPr>
    </w:p>
    <w:p>
      <w:pPr>
        <w:spacing w:before="208" w:line="588" w:lineRule="exact"/>
        <w:rPr>
          <w:rFonts w:ascii="仿宋" w:hAnsi="仿宋" w:eastAsia="仿宋" w:cs="仿宋"/>
          <w:sz w:val="31"/>
          <w:szCs w:val="31"/>
        </w:rPr>
      </w:pPr>
      <w:r>
        <w:rPr>
          <w:rFonts w:ascii="仿宋" w:hAnsi="仿宋" w:eastAsia="仿宋" w:cs="仿宋"/>
          <w:spacing w:val="3"/>
          <w:position w:val="20"/>
          <w:sz w:val="31"/>
          <w:szCs w:val="31"/>
        </w:rPr>
        <w:t xml:space="preserve">Avec un accroissement du +0,96%, il a augmenté de 336.200 millions de dollars. Principalement en raison de l'augmentation des allocations financières et des dépenses correspondantes </w:t>
      </w:r>
    </w:p>
    <w:p>
      <w:pPr>
        <w:spacing w:line="228" w:lineRule="auto"/>
        <w:ind w:left="33"/>
        <w:rPr>
          <w:rFonts w:ascii="仿宋" w:hAnsi="仿宋" w:eastAsia="仿宋" w:cs="仿宋"/>
          <w:sz w:val="31"/>
          <w:szCs w:val="31"/>
        </w:rPr>
      </w:pPr>
      <w:r>
        <w:rPr>
          <w:rFonts w:ascii="仿宋" w:hAnsi="仿宋" w:eastAsia="仿宋" w:cs="仿宋"/>
          <w:sz w:val="31"/>
          <w:szCs w:val="31"/>
        </w:rPr>
        <w:t xml:space="preserve">Augmentez. </w:t>
      </w:r>
    </w:p>
    <w:p>
      <w:pPr>
        <w:spacing w:before="206" w:line="232" w:lineRule="auto"/>
        <w:ind w:left="658"/>
        <w:rPr>
          <w:rFonts w:ascii="楷体" w:hAnsi="楷体" w:eastAsia="楷体" w:cs="楷体"/>
          <w:sz w:val="31"/>
          <w:szCs w:val="31"/>
        </w:rPr>
      </w:pPr>
      <w:r>
        <w:rPr>
          <w:rFonts w:ascii="楷体" w:hAnsi="楷体" w:eastAsia="楷体" w:cs="楷体"/>
          <w:spacing w:val="4"/>
          <w:sz w:val="31"/>
          <w:szCs w:val="31"/>
          <w14:textOutline w14:w="5793" w14:cap="sq" w14:cmpd="sng">
            <w14:solidFill>
              <w14:srgbClr w14:val="000000"/>
            </w14:solidFill>
            <w14:prstDash w14:val="solid"/>
            <w14:bevel/>
          </w14:textOutline>
        </w:rPr>
        <w:t xml:space="preserve">Ii) Situation structurelle. </w:t>
      </w:r>
    </w:p>
    <w:p>
      <w:pPr>
        <w:spacing w:before="199" w:line="352" w:lineRule="auto"/>
        <w:ind w:firstLine="634"/>
        <w:jc w:val="both"/>
        <w:rPr>
          <w:rFonts w:ascii="仿宋" w:hAnsi="仿宋" w:eastAsia="仿宋" w:cs="仿宋"/>
          <w:sz w:val="31"/>
          <w:szCs w:val="31"/>
        </w:rPr>
      </w:pPr>
      <w:r>
        <w:rPr>
          <w:rFonts w:ascii="仿宋" w:hAnsi="仿宋" w:eastAsia="仿宋" w:cs="仿宋"/>
          <w:sz w:val="31"/>
          <w:szCs w:val="31"/>
        </w:rPr>
        <w:t xml:space="preserve"> En 2022, les dépenses d'allocation financière du budget public général étaient de 35,490 millions de yuans, principalement utilisées pour les aspects suivants: les dépenses de service public général (catégorie) étaient de 27,578 millions de yuans, soit 77,7%; </w:t>
      </w:r>
    </w:p>
    <w:p>
      <w:pPr>
        <w:spacing w:before="1" w:line="228" w:lineRule="auto"/>
        <w:rPr>
          <w:rFonts w:ascii="仿宋" w:hAnsi="仿宋" w:eastAsia="仿宋" w:cs="仿宋"/>
          <w:sz w:val="31"/>
          <w:szCs w:val="31"/>
        </w:rPr>
      </w:pPr>
      <w:r>
        <w:rPr>
          <w:rFonts w:ascii="仿宋" w:hAnsi="仿宋" w:eastAsia="仿宋" w:cs="仿宋"/>
          <w:sz w:val="31"/>
          <w:szCs w:val="31"/>
        </w:rPr>
        <w:t xml:space="preserve">Les dépenses de formation (catégorie) en formation réglementaire sont de 7,912 millions de yuans, soit 22,3%. </w:t>
      </w:r>
    </w:p>
    <w:p>
      <w:pPr>
        <w:spacing w:before="207" w:line="232" w:lineRule="auto"/>
        <w:ind w:left="658"/>
        <w:rPr>
          <w:rFonts w:ascii="楷体" w:hAnsi="楷体" w:eastAsia="楷体" w:cs="楷体"/>
          <w:sz w:val="31"/>
          <w:szCs w:val="31"/>
        </w:rPr>
      </w:pPr>
      <w:r>
        <w:rPr>
          <w:rFonts w:ascii="楷体" w:hAnsi="楷体" w:eastAsia="楷体" w:cs="楷体"/>
          <w:spacing w:val="4"/>
          <w:sz w:val="31"/>
          <w:szCs w:val="31"/>
          <w14:textOutline w14:w="5793" w14:cap="sq" w14:cmpd="sng">
            <w14:solidFill>
              <w14:srgbClr w14:val="000000"/>
            </w14:solidFill>
            <w14:prstDash w14:val="solid"/>
            <w14:bevel/>
          </w14:textOutline>
        </w:rPr>
        <w:t xml:space="preserve">Iii) Cas particuliers. </w:t>
      </w:r>
    </w:p>
    <w:p>
      <w:pPr>
        <w:spacing w:before="198" w:line="590" w:lineRule="exact"/>
        <w:ind w:right="69"/>
        <w:jc w:val="right"/>
        <w:rPr>
          <w:rFonts w:ascii="仿宋" w:hAnsi="仿宋" w:eastAsia="仿宋" w:cs="仿宋"/>
          <w:sz w:val="31"/>
          <w:szCs w:val="31"/>
        </w:rPr>
      </w:pPr>
      <w:r>
        <w:rPr>
          <w:rFonts w:ascii="仿宋" w:hAnsi="仿宋" w:eastAsia="仿宋" w:cs="仿宋"/>
          <w:spacing w:val="7"/>
          <w:position w:val="20"/>
          <w:sz w:val="31"/>
          <w:szCs w:val="31"/>
        </w:rPr>
        <w:t xml:space="preserve">2022 Budget public général Allocations financières Budget au début de l'exercice 107 000 </w:t>
      </w:r>
    </w:p>
    <w:p>
      <w:pPr>
        <w:spacing w:before="1" w:line="227" w:lineRule="auto"/>
        <w:ind w:left="6"/>
        <w:rPr>
          <w:rFonts w:ascii="仿宋" w:hAnsi="仿宋" w:eastAsia="仿宋" w:cs="仿宋"/>
          <w:sz w:val="31"/>
          <w:szCs w:val="31"/>
        </w:rPr>
      </w:pPr>
      <w:r>
        <w:rPr>
          <w:rFonts w:ascii="仿宋" w:hAnsi="仿宋" w:eastAsia="仿宋" w:cs="仿宋"/>
          <w:spacing w:val="4"/>
          <w:sz w:val="31"/>
          <w:szCs w:val="31"/>
        </w:rPr>
        <w:t xml:space="preserve">En yuans, le compte final des dépenses était de 35,490 millions de yuans. Dont: </w:t>
      </w:r>
    </w:p>
    <w:p>
      <w:pPr>
        <w:spacing w:before="207" w:line="352" w:lineRule="auto"/>
        <w:ind w:right="86" w:firstLine="654"/>
        <w:rPr>
          <w:rFonts w:ascii="仿宋" w:hAnsi="仿宋" w:eastAsia="仿宋" w:cs="仿宋"/>
          <w:sz w:val="31"/>
          <w:szCs w:val="31"/>
        </w:rPr>
      </w:pPr>
      <w:r>
        <w:rPr>
          <w:rFonts w:ascii="仿宋" w:hAnsi="仿宋" w:eastAsia="仿宋" w:cs="仿宋"/>
          <w:spacing w:val="14"/>
          <w:sz w:val="31"/>
          <w:szCs w:val="31"/>
        </w:rPr>
        <w:t xml:space="preserve">1.208 (Classe) 05 (Section) 02 (Division). Le budget de début d'année était de 107 000 yuans et le compte final des dépenses était de 115 100 yuans, ce qui a achevé 107,57% du budget de début d'année. La principale raison de la différence entre les comptes définitifs et le budget en début d'année est que les comptes définitifs sont basés sur les crédits réels et les dépenses </w:t>
      </w:r>
    </w:p>
    <w:p>
      <w:pPr>
        <w:spacing w:before="1" w:line="232" w:lineRule="auto"/>
        <w:ind w:left="33"/>
        <w:rPr>
          <w:rFonts w:ascii="仿宋" w:hAnsi="仿宋" w:eastAsia="仿宋" w:cs="仿宋"/>
          <w:sz w:val="31"/>
          <w:szCs w:val="31"/>
        </w:rPr>
      </w:pPr>
      <w:r>
        <w:rPr>
          <w:rFonts w:ascii="仿宋" w:hAnsi="仿宋" w:eastAsia="仿宋" w:cs="仿宋"/>
          <w:sz w:val="31"/>
          <w:szCs w:val="31"/>
        </w:rPr>
        <w:t xml:space="preserve">Sortez. </w:t>
      </w:r>
    </w:p>
    <w:p>
      <w:pPr>
        <w:spacing w:before="196" w:line="352" w:lineRule="auto"/>
        <w:ind w:left="33" w:right="84" w:firstLine="602"/>
        <w:rPr>
          <w:rFonts w:ascii="仿宋" w:hAnsi="仿宋" w:eastAsia="仿宋" w:cs="仿宋"/>
          <w:sz w:val="31"/>
          <w:szCs w:val="31"/>
        </w:rPr>
      </w:pPr>
      <w:r>
        <w:rPr>
          <w:rFonts w:ascii="仿宋" w:hAnsi="仿宋" w:eastAsia="仿宋" w:cs="仿宋"/>
          <w:spacing w:val="10"/>
          <w:sz w:val="31"/>
          <w:szCs w:val="31"/>
        </w:rPr>
        <w:t xml:space="preserve">2.210 (Classe) 02 (Section) 01 (Division). Le budget au début de l'année était de 0,0 million de yuans et le compte final des dépenses était de 22,784 millions de yuans. Principaux écarts entre les comptes définitifs et le budget en début d'exercice </w:t>
      </w:r>
    </w:p>
    <w:p>
      <w:pPr>
        <w:spacing w:line="227" w:lineRule="auto"/>
        <w:ind w:left="7"/>
        <w:rPr>
          <w:rFonts w:ascii="仿宋" w:hAnsi="仿宋" w:eastAsia="仿宋" w:cs="仿宋"/>
          <w:sz w:val="31"/>
          <w:szCs w:val="31"/>
        </w:rPr>
      </w:pPr>
      <w:r>
        <w:rPr>
          <w:rFonts w:ascii="仿宋" w:hAnsi="仿宋" w:eastAsia="仿宋" w:cs="仿宋"/>
          <w:spacing w:val="8"/>
          <w:sz w:val="31"/>
          <w:szCs w:val="31"/>
        </w:rPr>
        <w:t xml:space="preserve">La raison en est que les dépenses d'allocation financière du budget public général sont affectées par l'allocation financière. </w:t>
      </w:r>
    </w:p>
    <w:p>
      <w:pPr>
        <w:spacing w:before="208" w:line="352" w:lineRule="auto"/>
        <w:ind w:left="33" w:right="84" w:firstLine="604"/>
        <w:rPr>
          <w:rFonts w:ascii="仿宋" w:hAnsi="仿宋" w:eastAsia="仿宋" w:cs="仿宋"/>
          <w:sz w:val="31"/>
          <w:szCs w:val="31"/>
        </w:rPr>
      </w:pPr>
      <w:r>
        <w:rPr>
          <w:rFonts w:ascii="仿宋" w:hAnsi="仿宋" w:eastAsia="仿宋" w:cs="仿宋"/>
          <w:spacing w:val="9"/>
          <w:sz w:val="31"/>
          <w:szCs w:val="31"/>
        </w:rPr>
        <w:t xml:space="preserve">3.210 (classe) 02 (section) 99 (article). </w:t>
      </w:r>
      <w:r>
        <w:rPr>
          <w:rFonts w:ascii="仿宋" w:hAnsi="仿宋" w:eastAsia="仿宋" w:cs="仿宋"/>
          <w:spacing w:val="5"/>
          <w:sz w:val="31"/>
          <w:szCs w:val="31"/>
        </w:rPr>
        <w:t xml:space="preserve">Le budget au début de l'année était de 0,0 million de yuans et le compte final des dépenses était de 4,2179 millions de yuans. Principaux écarts entre les comptes définitifs et le budget en début d'année </w:t>
      </w:r>
    </w:p>
    <w:p>
      <w:pPr>
        <w:spacing w:line="227" w:lineRule="auto"/>
        <w:ind w:left="33"/>
        <w:rPr>
          <w:rFonts w:ascii="仿宋" w:hAnsi="仿宋" w:eastAsia="仿宋" w:cs="仿宋"/>
          <w:sz w:val="31"/>
          <w:szCs w:val="31"/>
        </w:rPr>
      </w:pPr>
      <w:r>
        <w:rPr>
          <w:rFonts w:ascii="仿宋" w:hAnsi="仿宋" w:eastAsia="仿宋" w:cs="仿宋"/>
          <w:spacing w:val="7"/>
          <w:sz w:val="31"/>
          <w:szCs w:val="31"/>
        </w:rPr>
        <w:t xml:space="preserve">En effet, les dépenses d'allocation financière du budget public général sont affectées par l'allocation financière. </w:t>
      </w:r>
    </w:p>
    <w:p>
      <w:pPr>
        <w:spacing w:before="205" w:line="352" w:lineRule="auto"/>
        <w:ind w:left="33" w:right="84" w:firstLine="597"/>
        <w:rPr>
          <w:rFonts w:ascii="仿宋" w:hAnsi="仿宋" w:eastAsia="仿宋" w:cs="仿宋"/>
          <w:sz w:val="31"/>
          <w:szCs w:val="31"/>
        </w:rPr>
      </w:pPr>
      <w:r>
        <w:rPr>
          <w:rFonts w:ascii="仿宋" w:hAnsi="仿宋" w:eastAsia="仿宋" w:cs="仿宋"/>
          <w:spacing w:val="9"/>
          <w:sz w:val="31"/>
          <w:szCs w:val="31"/>
        </w:rPr>
        <w:t xml:space="preserve">4.210 (classe) 03 (section) 99 (article). Le budget au début de l'année était de 100 000 yuans et les comptes de dépenses définitifs de 5,66 millions de yuans. Principales raisons de l'écart entre les comptes définitifs et le budget en début d'année </w:t>
      </w:r>
    </w:p>
    <w:p>
      <w:pPr>
        <w:spacing w:line="227" w:lineRule="auto"/>
        <w:ind w:left="2"/>
        <w:rPr>
          <w:rFonts w:ascii="仿宋" w:hAnsi="仿宋" w:eastAsia="仿宋" w:cs="仿宋"/>
          <w:sz w:val="31"/>
          <w:szCs w:val="31"/>
        </w:rPr>
      </w:pPr>
      <w:r>
        <w:rPr>
          <w:rFonts w:ascii="仿宋" w:hAnsi="仿宋" w:eastAsia="仿宋" w:cs="仿宋"/>
          <w:spacing w:val="8"/>
          <w:sz w:val="31"/>
          <w:szCs w:val="31"/>
        </w:rPr>
        <w:t xml:space="preserve">Ce sont les allocations financières du budget public général qui sont affectées par les allocations financières. </w:t>
      </w:r>
    </w:p>
    <w:p>
      <w:pPr>
        <w:spacing w:line="227" w:lineRule="auto"/>
        <w:rPr>
          <w:rFonts w:ascii="仿宋" w:hAnsi="仿宋" w:eastAsia="仿宋" w:cs="仿宋"/>
          <w:sz w:val="31"/>
          <w:szCs w:val="31"/>
        </w:rPr>
        <w:sectPr>
          <w:footerReference r:id="rId30" w:type="default"/>
          <w:pgSz w:w="11906" w:h="16839"/>
          <w:pgMar w:top="1431" w:right="1446" w:bottom="1156" w:left="1606" w:header="0" w:footer="994" w:gutter="0"/>
          <w:cols w:space="720" w:num="1"/>
        </w:sectPr>
      </w:pPr>
    </w:p>
    <w:p>
      <w:pPr>
        <w:spacing w:before="208" w:line="351" w:lineRule="auto"/>
        <w:ind w:left="33" w:right="102" w:firstLine="604"/>
        <w:jc w:val="both"/>
        <w:rPr>
          <w:rFonts w:ascii="仿宋" w:hAnsi="仿宋" w:eastAsia="仿宋" w:cs="仿宋"/>
          <w:sz w:val="31"/>
          <w:szCs w:val="31"/>
        </w:rPr>
      </w:pPr>
      <w:r>
        <w:rPr>
          <w:rFonts w:ascii="仿宋" w:hAnsi="仿宋" w:eastAsia="仿宋" w:cs="仿宋"/>
          <w:spacing w:val="9"/>
          <w:sz w:val="31"/>
          <w:szCs w:val="31"/>
        </w:rPr>
        <w:t xml:space="preserve">5.210 (classe) 04 (section) 08 (article). </w:t>
      </w:r>
      <w:r>
        <w:rPr>
          <w:rFonts w:ascii="仿宋" w:hAnsi="仿宋" w:eastAsia="仿宋" w:cs="仿宋"/>
          <w:spacing w:val="5"/>
          <w:sz w:val="31"/>
          <w:szCs w:val="31"/>
        </w:rPr>
        <w:t xml:space="preserve">Le budget au début de l'année était de 100 000 yuans et les comptes de dépenses définitifs étaient de 39 100 yuans.  Principales raisons de l'écart entre les comptes définitifs et le budget en début d'année </w:t>
      </w:r>
    </w:p>
    <w:p>
      <w:pPr>
        <w:spacing w:line="227" w:lineRule="auto"/>
        <w:ind w:left="2"/>
        <w:rPr>
          <w:rFonts w:ascii="仿宋" w:hAnsi="仿宋" w:eastAsia="仿宋" w:cs="仿宋"/>
          <w:sz w:val="31"/>
          <w:szCs w:val="31"/>
        </w:rPr>
      </w:pPr>
      <w:r>
        <w:rPr>
          <w:rFonts w:ascii="仿宋" w:hAnsi="仿宋" w:eastAsia="仿宋" w:cs="仿宋"/>
          <w:spacing w:val="8"/>
          <w:sz w:val="31"/>
          <w:szCs w:val="31"/>
        </w:rPr>
        <w:t xml:space="preserve">Ce sont les allocations financières du budget public général qui sont affectées par les allocations financières. </w:t>
      </w:r>
    </w:p>
    <w:p>
      <w:pPr>
        <w:spacing w:before="207" w:line="352" w:lineRule="auto"/>
        <w:ind w:left="33" w:right="102" w:firstLine="600"/>
        <w:jc w:val="both"/>
        <w:rPr>
          <w:rFonts w:ascii="仿宋" w:hAnsi="仿宋" w:eastAsia="仿宋" w:cs="仿宋"/>
          <w:sz w:val="31"/>
          <w:szCs w:val="31"/>
        </w:rPr>
      </w:pPr>
      <w:r>
        <w:rPr>
          <w:rFonts w:ascii="仿宋" w:hAnsi="仿宋" w:eastAsia="仿宋" w:cs="仿宋"/>
          <w:spacing w:val="9"/>
          <w:sz w:val="31"/>
          <w:szCs w:val="31"/>
        </w:rPr>
        <w:t xml:space="preserve">6.210 (classe) 04 (section) 09 (article). Le budget au début de l'année était de 100 000 yuans et les comptes de dépenses définitifs de 500 000 yuans. La principale raison de la différence entre les comptes définitifs et le budget en début d'année est que </w:t>
      </w:r>
    </w:p>
    <w:p>
      <w:pPr>
        <w:spacing w:line="227" w:lineRule="auto"/>
        <w:ind w:left="6"/>
        <w:rPr>
          <w:rFonts w:ascii="仿宋" w:hAnsi="仿宋" w:eastAsia="仿宋" w:cs="仿宋"/>
          <w:sz w:val="31"/>
          <w:szCs w:val="31"/>
        </w:rPr>
      </w:pPr>
      <w:r>
        <w:rPr>
          <w:rFonts w:ascii="仿宋" w:hAnsi="仿宋" w:eastAsia="仿宋" w:cs="仿宋"/>
          <w:spacing w:val="8"/>
          <w:sz w:val="31"/>
          <w:szCs w:val="31"/>
        </w:rPr>
        <w:t xml:space="preserve">Budget public général Allocations financières Les dépenses sont affectées par les allocations financières. </w:t>
      </w:r>
    </w:p>
    <w:p>
      <w:pPr>
        <w:spacing w:before="208" w:line="351" w:lineRule="auto"/>
        <w:ind w:left="33" w:right="102" w:firstLine="606"/>
        <w:jc w:val="both"/>
        <w:rPr>
          <w:rFonts w:ascii="仿宋" w:hAnsi="仿宋" w:eastAsia="仿宋" w:cs="仿宋"/>
          <w:sz w:val="31"/>
          <w:szCs w:val="31"/>
        </w:rPr>
      </w:pPr>
      <w:r>
        <w:rPr>
          <w:rFonts w:ascii="仿宋" w:hAnsi="仿宋" w:eastAsia="仿宋" w:cs="仿宋"/>
          <w:spacing w:val="11"/>
          <w:sz w:val="31"/>
          <w:szCs w:val="31"/>
        </w:rPr>
        <w:t xml:space="preserve">7.210 (Classe) 11 (Section) 99 (Article). Le budget au début de l'année était de 100 000 yuans et le compte final des dépenses était de 30 000 yuans. La principale raison de la différence entre les comptes définitifs et le budget en début d'année est que </w:t>
      </w:r>
    </w:p>
    <w:p>
      <w:pPr>
        <w:spacing w:line="227" w:lineRule="auto"/>
        <w:ind w:left="6"/>
        <w:rPr>
          <w:rFonts w:ascii="仿宋" w:hAnsi="仿宋" w:eastAsia="仿宋" w:cs="仿宋"/>
          <w:sz w:val="31"/>
          <w:szCs w:val="31"/>
        </w:rPr>
      </w:pPr>
      <w:r>
        <w:rPr>
          <w:rFonts w:ascii="仿宋" w:hAnsi="仿宋" w:eastAsia="仿宋" w:cs="仿宋"/>
          <w:spacing w:val="8"/>
          <w:sz w:val="31"/>
          <w:szCs w:val="31"/>
        </w:rPr>
        <w:t xml:space="preserve">Budget public général Allocations financières Les dépenses sont affectées par les allocations financières. </w:t>
      </w:r>
    </w:p>
    <w:p>
      <w:pPr>
        <w:spacing w:before="207" w:line="352" w:lineRule="auto"/>
        <w:ind w:left="33" w:right="102" w:firstLine="599"/>
        <w:jc w:val="both"/>
        <w:rPr>
          <w:rFonts w:ascii="仿宋" w:hAnsi="仿宋" w:eastAsia="仿宋" w:cs="仿宋"/>
          <w:sz w:val="31"/>
          <w:szCs w:val="31"/>
        </w:rPr>
      </w:pPr>
      <w:r>
        <w:rPr>
          <w:rFonts w:ascii="仿宋" w:hAnsi="仿宋" w:eastAsia="仿宋" w:cs="仿宋"/>
          <w:spacing w:val="10"/>
          <w:sz w:val="31"/>
          <w:szCs w:val="31"/>
        </w:rPr>
        <w:t xml:space="preserve">8.210 (classe) 99 (section) 99 (article). Le budget au début de l'année était de 0,0 million de yuans et le compte final des dépenses était de 2,144 millions de yuans. Principaux écarts entre les comptes définitifs et le budget en début d'année </w:t>
      </w:r>
    </w:p>
    <w:p>
      <w:pPr>
        <w:spacing w:line="227" w:lineRule="auto"/>
        <w:ind w:left="33"/>
        <w:rPr>
          <w:rFonts w:ascii="仿宋" w:hAnsi="仿宋" w:eastAsia="仿宋" w:cs="仿宋"/>
          <w:sz w:val="31"/>
          <w:szCs w:val="31"/>
        </w:rPr>
      </w:pPr>
      <w:r>
        <w:rPr>
          <w:rFonts w:ascii="仿宋" w:hAnsi="仿宋" w:eastAsia="仿宋" w:cs="仿宋"/>
          <w:spacing w:val="7"/>
          <w:sz w:val="31"/>
          <w:szCs w:val="31"/>
        </w:rPr>
        <w:t xml:space="preserve">En effet, les dépenses d'allocation financière du budget public général sont affectées par l'allocation financière. </w:t>
      </w:r>
    </w:p>
    <w:p>
      <w:pPr>
        <w:spacing w:before="210" w:line="226" w:lineRule="auto"/>
        <w:ind w:left="643"/>
        <w:outlineLvl w:val="1"/>
        <w:rPr>
          <w:rFonts w:ascii="黑体" w:hAnsi="黑体" w:eastAsia="黑体" w:cs="黑体"/>
          <w:sz w:val="31"/>
          <w:szCs w:val="31"/>
        </w:rPr>
      </w:pPr>
      <w:r>
        <w:rPr>
          <w:rFonts w:ascii="黑体" w:hAnsi="黑体" w:eastAsia="黑体" w:cs="黑体"/>
          <w:spacing w:val="9"/>
          <w:sz w:val="31"/>
          <w:szCs w:val="31"/>
        </w:rPr>
        <w:t xml:space="preserve">VI. INFORMATIONS SUR LES COMPTES FINANCIERS DES DÉPENSES DE </w:t>
      </w:r>
    </w:p>
    <w:p>
      <w:pPr>
        <w:spacing w:before="215" w:line="351" w:lineRule="auto"/>
        <w:ind w:firstLine="635"/>
        <w:rPr>
          <w:rFonts w:ascii="仿宋" w:hAnsi="仿宋" w:eastAsia="仿宋" w:cs="仿宋"/>
          <w:sz w:val="31"/>
          <w:szCs w:val="31"/>
        </w:rPr>
      </w:pPr>
      <w:r>
        <w:rPr>
          <w:rFonts w:ascii="仿宋" w:hAnsi="仿宋" w:eastAsia="仿宋" w:cs="仿宋"/>
          <w:spacing w:val="8"/>
          <w:sz w:val="31"/>
          <w:szCs w:val="31"/>
        </w:rPr>
        <w:t xml:space="preserve">En 2022, les dépenses de base de l'allocation financière du budget public général étaient de 22,899 millions de yuans. </w:t>
      </w:r>
      <w:r>
        <w:rPr>
          <w:rFonts w:ascii="仿宋" w:hAnsi="仿宋" w:eastAsia="仿宋" w:cs="仿宋"/>
          <w:spacing w:val="14"/>
          <w:sz w:val="31"/>
          <w:szCs w:val="31"/>
        </w:rPr>
        <w:t xml:space="preserve">Sur ce montant, 22 899 400 000 dollars sont destinés au personnel, dont 22 899 000 au titre des traitements de base, des allocations, des allocations alimentaires, des salaires de performance, des cotisations à l &amp;apos; assurance vieillesse de base pour les institutions et les institutions, des cotisations à la rente professionnelle, d &amp;apos; autres cotisations à la sécurité sociale, d &amp;apos; autres dépenses salariales et sociales, des indemnités de départ à la retraite, des pensions, des allocations de subsistance, des frais médicaux, des primes, des fonds de prévoyance pour le logement, des allocations de chauffage, des allocations pour les services immobiliers et d &amp;apos; autres prestations aux particuliers et aux familles; Fonds publics de 0,00 million de yuans, comprenant principalement: frais de bureau, frais d'impression, frais de consultation, frais de traitement, eau, électricité, postes et télécommunications, chauffage, gestion immobilière, frais de voyage, frais de voyage (à l'étranger) pour affaires, frais d'entretien (entretenu), frais de location, frais de conférence, formation </w:t>
      </w:r>
    </w:p>
    <w:p>
      <w:pPr>
        <w:spacing w:before="1" w:line="225" w:lineRule="auto"/>
        <w:ind w:left="11"/>
        <w:rPr>
          <w:rFonts w:ascii="仿宋" w:hAnsi="仿宋" w:eastAsia="仿宋" w:cs="仿宋"/>
          <w:sz w:val="31"/>
          <w:szCs w:val="31"/>
        </w:rPr>
      </w:pPr>
      <w:r>
        <w:rPr>
          <w:rFonts w:ascii="仿宋" w:hAnsi="仿宋" w:eastAsia="仿宋" w:cs="仿宋"/>
          <w:spacing w:val="14"/>
          <w:sz w:val="31"/>
          <w:szCs w:val="31"/>
        </w:rPr>
        <w:t xml:space="preserve">Frais, frais de réception officielle, frais de matériel spécial, frais de main-d'œuvre, frais d'exploitation confiés, économie syndicale </w:t>
      </w:r>
    </w:p>
    <w:p>
      <w:pPr>
        <w:spacing w:line="225" w:lineRule="auto"/>
        <w:rPr>
          <w:rFonts w:ascii="仿宋" w:hAnsi="仿宋" w:eastAsia="仿宋" w:cs="仿宋"/>
          <w:sz w:val="31"/>
          <w:szCs w:val="31"/>
        </w:rPr>
        <w:sectPr>
          <w:footerReference r:id="rId31" w:type="default"/>
          <w:pgSz w:w="11906" w:h="16839"/>
          <w:pgMar w:top="1431" w:right="1428" w:bottom="1156" w:left="1606" w:header="0" w:footer="994" w:gutter="0"/>
          <w:cols w:space="720" w:num="1"/>
        </w:sectPr>
      </w:pPr>
    </w:p>
    <w:p>
      <w:pPr>
        <w:spacing w:before="208" w:line="351" w:lineRule="auto"/>
        <w:ind w:left="6" w:right="29" w:firstLine="11"/>
        <w:jc w:val="both"/>
        <w:rPr>
          <w:rFonts w:ascii="仿宋" w:hAnsi="仿宋" w:eastAsia="仿宋" w:cs="仿宋"/>
          <w:sz w:val="31"/>
          <w:szCs w:val="31"/>
        </w:rPr>
      </w:pPr>
      <w:r>
        <w:rPr>
          <w:rFonts w:ascii="仿宋" w:hAnsi="仿宋" w:eastAsia="仿宋" w:cs="仿宋"/>
          <w:spacing w:val="14"/>
          <w:sz w:val="31"/>
          <w:szCs w:val="31"/>
        </w:rPr>
        <w:t xml:space="preserve">Frais, prestations sociales, frais d'exploitation et d'entretien des véhicules officiels, autres frais de transport, taxes et frais supplémentaires, autres dépenses de biens et services, achat d'équipement de bureau, achat d'équipement spécial, </w:t>
      </w:r>
    </w:p>
    <w:p>
      <w:pPr>
        <w:spacing w:before="1" w:line="225" w:lineRule="auto"/>
        <w:ind w:left="7"/>
        <w:rPr>
          <w:rFonts w:ascii="仿宋" w:hAnsi="仿宋" w:eastAsia="仿宋" w:cs="仿宋"/>
          <w:sz w:val="31"/>
          <w:szCs w:val="31"/>
        </w:rPr>
      </w:pPr>
      <w:r>
        <w:rPr>
          <w:rFonts w:ascii="仿宋" w:hAnsi="仿宋" w:eastAsia="仿宋" w:cs="仿宋"/>
          <w:spacing w:val="8"/>
          <w:sz w:val="31"/>
          <w:szCs w:val="31"/>
        </w:rPr>
        <w:t xml:space="preserve"> Mise à jour des réseaux d'information et des achats de logiciels, autres dépenses en capital. </w:t>
      </w:r>
    </w:p>
    <w:p>
      <w:pPr>
        <w:spacing w:before="212" w:line="226" w:lineRule="auto"/>
        <w:ind w:left="638"/>
        <w:outlineLvl w:val="1"/>
        <w:rPr>
          <w:rFonts w:ascii="黑体" w:hAnsi="黑体" w:eastAsia="黑体" w:cs="黑体"/>
          <w:sz w:val="31"/>
          <w:szCs w:val="31"/>
        </w:rPr>
      </w:pPr>
      <w:r>
        <w:rPr>
          <w:rFonts w:ascii="黑体" w:hAnsi="黑体" w:eastAsia="黑体" w:cs="黑体"/>
          <w:spacing w:val="9"/>
          <w:sz w:val="31"/>
          <w:szCs w:val="31"/>
        </w:rPr>
        <w:t xml:space="preserve">EXPOSÉ DES DÉPENSES FINANCIÈRES DU BUDGET DES </w:t>
      </w:r>
    </w:p>
    <w:p>
      <w:pPr>
        <w:spacing w:before="210" w:line="590" w:lineRule="exact"/>
        <w:ind w:left="642"/>
        <w:rPr>
          <w:rFonts w:ascii="仿宋" w:hAnsi="仿宋" w:eastAsia="仿宋" w:cs="仿宋"/>
          <w:sz w:val="31"/>
          <w:szCs w:val="31"/>
        </w:rPr>
      </w:pPr>
      <w:r>
        <w:rPr>
          <w:rFonts w:ascii="仿宋" w:hAnsi="仿宋" w:eastAsia="仿宋" w:cs="仿宋"/>
          <w:spacing w:val="8"/>
          <w:position w:val="20"/>
          <w:sz w:val="31"/>
          <w:szCs w:val="31"/>
        </w:rPr>
        <w:t xml:space="preserve">Budget des fonds publics pour 2022 Dépenses d'allocation financière Le budget au début de l'année est de 0,0 million </w:t>
      </w:r>
    </w:p>
    <w:p>
      <w:pPr>
        <w:spacing w:line="227" w:lineRule="auto"/>
        <w:ind w:left="12"/>
        <w:rPr>
          <w:rFonts w:ascii="仿宋" w:hAnsi="仿宋" w:eastAsia="仿宋" w:cs="仿宋"/>
          <w:sz w:val="31"/>
          <w:szCs w:val="31"/>
        </w:rPr>
      </w:pPr>
      <w:r>
        <w:rPr>
          <w:rFonts w:ascii="仿宋" w:hAnsi="仿宋" w:eastAsia="仿宋" w:cs="仿宋"/>
          <w:spacing w:val="3"/>
          <w:sz w:val="31"/>
          <w:szCs w:val="31"/>
        </w:rPr>
        <w:t xml:space="preserve">En yuans, le compte final des dépenses est de 200,00 millions de yuans. </w:t>
      </w:r>
    </w:p>
    <w:p>
      <w:pPr>
        <w:spacing w:before="209" w:line="226" w:lineRule="auto"/>
        <w:ind w:left="639"/>
        <w:outlineLvl w:val="1"/>
        <w:rPr>
          <w:rFonts w:ascii="黑体" w:hAnsi="黑体" w:eastAsia="黑体" w:cs="黑体"/>
          <w:sz w:val="31"/>
          <w:szCs w:val="31"/>
        </w:rPr>
      </w:pPr>
      <w:r>
        <w:rPr>
          <w:rFonts w:ascii="黑体" w:hAnsi="黑体" w:eastAsia="黑体" w:cs="黑体"/>
          <w:spacing w:val="9"/>
          <w:sz w:val="31"/>
          <w:szCs w:val="31"/>
        </w:rPr>
        <w:t xml:space="preserve">VIII. INFORMATIONS SUR LES COMPTES FINANCIERS DES DÉPENSES </w:t>
      </w:r>
    </w:p>
    <w:p>
      <w:pPr>
        <w:spacing w:before="208" w:line="590" w:lineRule="exact"/>
        <w:ind w:left="642"/>
        <w:rPr>
          <w:rFonts w:ascii="仿宋" w:hAnsi="仿宋" w:eastAsia="仿宋" w:cs="仿宋"/>
          <w:sz w:val="31"/>
          <w:szCs w:val="31"/>
        </w:rPr>
      </w:pPr>
      <w:r>
        <w:rPr>
          <w:rFonts w:ascii="仿宋" w:hAnsi="仿宋" w:eastAsia="仿宋" w:cs="仿宋"/>
          <w:spacing w:val="6"/>
          <w:position w:val="20"/>
          <w:sz w:val="31"/>
          <w:szCs w:val="31"/>
        </w:rPr>
        <w:t xml:space="preserve">Budget de fonctionnement des immobilisations de l'État en 2022 Dépenses d'allocation financière Budget au début de l'exercice 0,00 </w:t>
      </w:r>
    </w:p>
    <w:p>
      <w:pPr>
        <w:spacing w:line="227" w:lineRule="auto"/>
        <w:ind w:left="9"/>
        <w:rPr>
          <w:rFonts w:ascii="仿宋" w:hAnsi="仿宋" w:eastAsia="仿宋" w:cs="仿宋"/>
          <w:sz w:val="31"/>
          <w:szCs w:val="31"/>
        </w:rPr>
      </w:pPr>
      <w:r>
        <w:rPr>
          <w:rFonts w:ascii="仿宋" w:hAnsi="仿宋" w:eastAsia="仿宋" w:cs="仿宋"/>
          <w:spacing w:val="5"/>
          <w:sz w:val="31"/>
          <w:szCs w:val="31"/>
        </w:rPr>
        <w:t xml:space="preserve">10 000 yuans, les comptes de dépenses définitifs sont de 0 000 yuans, ce qui complète 0,00% du budget du début de l'année. </w:t>
      </w:r>
    </w:p>
    <w:p>
      <w:pPr>
        <w:spacing w:before="209" w:line="226" w:lineRule="auto"/>
        <w:ind w:left="647"/>
        <w:outlineLvl w:val="1"/>
        <w:rPr>
          <w:rFonts w:ascii="黑体" w:hAnsi="黑体" w:eastAsia="黑体" w:cs="黑体"/>
          <w:sz w:val="31"/>
          <w:szCs w:val="31"/>
        </w:rPr>
      </w:pPr>
      <w:r>
        <w:rPr>
          <w:rFonts w:ascii="黑体" w:hAnsi="黑体" w:eastAsia="黑体" w:cs="黑体"/>
          <w:spacing w:val="8"/>
          <w:sz w:val="31"/>
          <w:szCs w:val="31"/>
        </w:rPr>
        <w:t xml:space="preserve">EXPOSÉ DES COMPTES FINANCIERS CONCERNANT LES DÉPENSES DES « </w:t>
      </w:r>
    </w:p>
    <w:p>
      <w:pPr>
        <w:spacing w:before="210" w:line="231" w:lineRule="auto"/>
        <w:ind w:left="665"/>
        <w:outlineLvl w:val="2"/>
        <w:rPr>
          <w:rFonts w:ascii="楷体" w:hAnsi="楷体" w:eastAsia="楷体" w:cs="楷体"/>
          <w:sz w:val="31"/>
          <w:szCs w:val="31"/>
        </w:rPr>
      </w:pPr>
      <w:r>
        <w:rPr>
          <w:rFonts w:ascii="楷体" w:hAnsi="楷体" w:eastAsia="楷体" w:cs="楷体"/>
          <w:spacing w:val="7"/>
          <w:sz w:val="31"/>
          <w:szCs w:val="31"/>
          <w14:textOutline w14:w="5793" w14:cap="sq" w14:cmpd="sng">
            <w14:solidFill>
              <w14:srgbClr w14:val="000000"/>
            </w14:solidFill>
            <w14:prstDash w14:val="solid"/>
            <w14:bevel/>
          </w14:textOutline>
        </w:rPr>
        <w:t xml:space="preserve">(1) une description de la situation générale des comptes définitifs des dépenses des crédits financiers alloués aux « trois pouvoirs publics». </w:t>
      </w:r>
    </w:p>
    <w:p>
      <w:pPr>
        <w:spacing w:before="203" w:line="591" w:lineRule="exact"/>
        <w:ind w:left="642"/>
        <w:rPr>
          <w:rFonts w:ascii="仿宋" w:hAnsi="仿宋" w:eastAsia="仿宋" w:cs="仿宋"/>
          <w:sz w:val="31"/>
          <w:szCs w:val="31"/>
        </w:rPr>
      </w:pPr>
      <w:r>
        <w:rPr>
          <w:rFonts w:ascii="仿宋" w:hAnsi="仿宋" w:eastAsia="仿宋" w:cs="仿宋"/>
          <w:spacing w:val="1"/>
          <w:position w:val="20"/>
          <w:sz w:val="31"/>
          <w:szCs w:val="31"/>
        </w:rPr>
        <w:t xml:space="preserve">En 2022, le budget de l'allocation financière des « trois pouvoirs publics » était de 00 000 yuans. </w:t>
      </w:r>
    </w:p>
    <w:p>
      <w:pPr>
        <w:spacing w:line="227" w:lineRule="auto"/>
        <w:ind w:left="39"/>
        <w:rPr>
          <w:rFonts w:ascii="仿宋" w:hAnsi="仿宋" w:eastAsia="仿宋" w:cs="仿宋"/>
          <w:sz w:val="31"/>
          <w:szCs w:val="31"/>
        </w:rPr>
      </w:pPr>
      <w:r>
        <w:rPr>
          <w:rFonts w:ascii="仿宋" w:hAnsi="仿宋" w:eastAsia="仿宋" w:cs="仿宋"/>
          <w:spacing w:val="2"/>
          <w:sz w:val="31"/>
          <w:szCs w:val="31"/>
        </w:rPr>
        <w:t xml:space="preserve">Le compte final est de 0.000.000 yuans, ce qui représente 0.00% du budget. </w:t>
      </w:r>
    </w:p>
    <w:p>
      <w:pPr>
        <w:spacing w:before="206" w:line="231" w:lineRule="auto"/>
        <w:ind w:left="665"/>
        <w:outlineLvl w:val="2"/>
        <w:rPr>
          <w:rFonts w:ascii="楷体" w:hAnsi="楷体" w:eastAsia="楷体" w:cs="楷体"/>
          <w:sz w:val="31"/>
          <w:szCs w:val="31"/>
        </w:rPr>
      </w:pPr>
      <w:r>
        <w:rPr>
          <w:rFonts w:ascii="楷体" w:hAnsi="楷体" w:eastAsia="楷体" w:cs="楷体"/>
          <w:spacing w:val="7"/>
          <w:sz w:val="31"/>
          <w:szCs w:val="31"/>
          <w14:textOutline w14:w="5793" w14:cap="sq" w14:cmpd="sng">
            <w14:solidFill>
              <w14:srgbClr w14:val="000000"/>
            </w14:solidFill>
            <w14:prstDash w14:val="solid"/>
            <w14:bevel/>
          </w14:textOutline>
        </w:rPr>
        <w:t xml:space="preserve">(2) une description détaillée des comptes définitifs des dépenses relatives aux crédits budgétaires alloués aux « trois pouvoirs publics». </w:t>
      </w:r>
    </w:p>
    <w:p>
      <w:pPr>
        <w:spacing w:before="201" w:line="352" w:lineRule="auto"/>
        <w:ind w:left="11" w:firstLine="630"/>
        <w:rPr>
          <w:rFonts w:ascii="仿宋" w:hAnsi="仿宋" w:eastAsia="仿宋" w:cs="仿宋"/>
          <w:sz w:val="31"/>
          <w:szCs w:val="31"/>
        </w:rPr>
      </w:pPr>
      <w:r>
        <w:rPr>
          <w:rFonts w:ascii="仿宋" w:hAnsi="仿宋" w:eastAsia="仿宋" w:cs="仿宋"/>
          <w:sz w:val="31"/>
          <w:szCs w:val="31"/>
        </w:rPr>
        <w:t xml:space="preserve">Dans les comptes définitifs des dépenses d'allocation financière des « trois pouvoirs publics » en 2022, les comptes définitifs des dépenses de voyage à l'étranger (à l'étranger) pour les affaires publiques étaient de 0 000 yuans, et% du budget achevé représentait 0,00%; Le compte final des dépenses d'achat et d'exploitation de véhicules officiels était de 00 000 yuans, ce qui représentait 0,00% du budget achevé, soit 0,00%; </w:t>
      </w:r>
    </w:p>
    <w:p>
      <w:pPr>
        <w:spacing w:line="227" w:lineRule="auto"/>
        <w:ind w:left="13"/>
        <w:rPr>
          <w:rFonts w:ascii="仿宋" w:hAnsi="仿宋" w:eastAsia="仿宋" w:cs="仿宋"/>
          <w:sz w:val="31"/>
          <w:szCs w:val="31"/>
        </w:rPr>
      </w:pPr>
      <w:r>
        <w:rPr>
          <w:rFonts w:ascii="仿宋" w:hAnsi="仿宋" w:eastAsia="仿宋" w:cs="仿宋"/>
          <w:spacing w:val="2"/>
          <w:sz w:val="31"/>
          <w:szCs w:val="31"/>
        </w:rPr>
        <w:t xml:space="preserve">Le compte final des dépenses de réception officielle est de 0.000.000 yuans,% du budget terminé, représentant 0.00%: </w:t>
      </w:r>
    </w:p>
    <w:p>
      <w:pPr>
        <w:spacing w:before="209" w:line="588" w:lineRule="exact"/>
        <w:ind w:left="661"/>
        <w:rPr>
          <w:rFonts w:ascii="仿宋" w:hAnsi="仿宋" w:eastAsia="仿宋" w:cs="仿宋"/>
          <w:sz w:val="31"/>
          <w:szCs w:val="31"/>
        </w:rPr>
      </w:pPr>
      <w:r>
        <w:rPr>
          <w:rFonts w:ascii="仿宋" w:hAnsi="仿宋" w:eastAsia="仿宋" w:cs="仿宋"/>
          <w:spacing w:val="4"/>
          <w:position w:val="20"/>
          <w:sz w:val="31"/>
          <w:szCs w:val="31"/>
          <w14:textOutline w14:w="5793" w14:cap="sq" w14:cmpd="sng">
            <w14:solidFill>
              <w14:srgbClr w14:val="000000"/>
            </w14:solidFill>
            <w14:prstDash w14:val="solid"/>
            <w14:bevel/>
          </w14:textOutline>
        </w:rPr>
        <w:t xml:space="preserve">1. Le budget des frais de voyage à l'étranger pour affaires est de 0.000.000 yuans et les comptes définitifs des dépenses sont de 0.000.00 </w:t>
      </w:r>
    </w:p>
    <w:p>
      <w:pPr>
        <w:spacing w:before="1" w:line="231" w:lineRule="auto"/>
        <w:ind w:left="9"/>
        <w:rPr>
          <w:rFonts w:ascii="仿宋" w:hAnsi="仿宋" w:eastAsia="仿宋" w:cs="仿宋"/>
          <w:sz w:val="31"/>
          <w:szCs w:val="31"/>
        </w:rPr>
      </w:pPr>
      <w:r>
        <w:rPr>
          <w:rFonts w:ascii="仿宋" w:hAnsi="仿宋" w:eastAsia="仿宋" w:cs="仿宋"/>
          <w:sz w:val="31"/>
          <w:szCs w:val="31"/>
        </w:rPr>
        <w:t xml:space="preserve">10 000 yuans. </w:t>
      </w:r>
    </w:p>
    <w:p>
      <w:pPr>
        <w:spacing w:before="201" w:line="229" w:lineRule="auto"/>
        <w:jc w:val="right"/>
        <w:rPr>
          <w:rFonts w:ascii="仿宋" w:hAnsi="仿宋" w:eastAsia="仿宋" w:cs="仿宋"/>
          <w:sz w:val="31"/>
          <w:szCs w:val="31"/>
        </w:rPr>
      </w:pPr>
      <w:r>
        <w:rPr>
          <w:rFonts w:ascii="仿宋" w:hAnsi="仿宋" w:eastAsia="仿宋" w:cs="仿宋"/>
          <w:sz w:val="31"/>
          <w:szCs w:val="31"/>
        </w:rPr>
        <w:t xml:space="preserve">Le nombre de groupes qui partent à l'étranger (frontière) pour affaires est de 0 et le nombre de personnes qui partent à l'étranger (frontière) pour affaires est de 0. </w:t>
      </w:r>
    </w:p>
    <w:p>
      <w:pPr>
        <w:spacing w:before="207" w:line="590" w:lineRule="exact"/>
        <w:ind w:left="642"/>
        <w:rPr>
          <w:rFonts w:ascii="仿宋" w:hAnsi="仿宋" w:eastAsia="仿宋" w:cs="仿宋"/>
          <w:sz w:val="31"/>
          <w:szCs w:val="31"/>
        </w:rPr>
      </w:pPr>
      <w:r>
        <w:rPr>
          <w:rFonts w:ascii="仿宋" w:hAnsi="仿宋" w:eastAsia="仿宋" w:cs="仿宋"/>
          <w:spacing w:val="12"/>
          <w:position w:val="20"/>
          <w:sz w:val="31"/>
          <w:szCs w:val="31"/>
          <w14:textOutline w14:w="5793" w14:cap="sq" w14:cmpd="sng">
            <w14:solidFill>
              <w14:srgbClr w14:val="000000"/>
            </w14:solidFill>
            <w14:prstDash w14:val="solid"/>
            <w14:bevel/>
          </w14:textOutline>
        </w:rPr>
        <w:t xml:space="preserve">2. Le budget de l &amp;apos; achat et de l &amp;apos; exploitation des véhicules de fonction est fixé à 0,000,000 dollars et les dépenses sont comptabilisées comme suit: </w:t>
      </w:r>
    </w:p>
    <w:p>
      <w:pPr>
        <w:spacing w:line="227" w:lineRule="auto"/>
        <w:rPr>
          <w:rFonts w:ascii="仿宋" w:hAnsi="仿宋" w:eastAsia="仿宋" w:cs="仿宋"/>
          <w:sz w:val="31"/>
          <w:szCs w:val="31"/>
        </w:rPr>
      </w:pPr>
      <w:r>
        <w:rPr>
          <w:rFonts w:ascii="仿宋" w:hAnsi="仿宋" w:eastAsia="仿宋" w:cs="仿宋"/>
          <w:spacing w:val="4"/>
          <w:sz w:val="31"/>
          <w:szCs w:val="31"/>
        </w:rPr>
        <w:t xml:space="preserve"> 0,00 million de yuans, soit 0,00% du budget complet. </w:t>
      </w:r>
    </w:p>
    <w:p>
      <w:pPr>
        <w:spacing w:line="227" w:lineRule="auto"/>
        <w:rPr>
          <w:rFonts w:ascii="仿宋" w:hAnsi="仿宋" w:eastAsia="仿宋" w:cs="仿宋"/>
          <w:sz w:val="31"/>
          <w:szCs w:val="31"/>
        </w:rPr>
        <w:sectPr>
          <w:footerReference r:id="rId32" w:type="default"/>
          <w:pgSz w:w="11906" w:h="16839"/>
          <w:pgMar w:top="1431" w:right="1398" w:bottom="1156" w:left="1600" w:header="0" w:footer="994" w:gutter="0"/>
          <w:cols w:space="720" w:num="1"/>
        </w:sectPr>
      </w:pPr>
    </w:p>
    <w:p>
      <w:pPr>
        <w:spacing w:before="208" w:line="225" w:lineRule="auto"/>
        <w:ind w:left="644"/>
        <w:rPr>
          <w:rFonts w:ascii="仿宋" w:hAnsi="仿宋" w:eastAsia="仿宋" w:cs="仿宋"/>
          <w:sz w:val="31"/>
          <w:szCs w:val="31"/>
        </w:rPr>
      </w:pPr>
      <w:r>
        <w:rPr>
          <w:rFonts w:ascii="仿宋" w:hAnsi="仿宋" w:eastAsia="仿宋" w:cs="仿宋"/>
          <w:spacing w:val="3"/>
          <w:sz w:val="31"/>
          <w:szCs w:val="31"/>
          <w14:textOutline w14:w="5793" w14:cap="sq" w14:cmpd="sng">
            <w14:solidFill>
              <w14:srgbClr w14:val="000000"/>
            </w14:solidFill>
            <w14:prstDash w14:val="solid"/>
            <w14:bevel/>
          </w14:textOutline>
        </w:rPr>
        <w:t xml:space="preserve">3. Les dépenses d &amp;apos; achat de véhicules officiels se sont élevées à 0 million de dollars et aucun véhicule n &amp;apos; a été acheté. </w:t>
      </w:r>
    </w:p>
    <w:p>
      <w:pPr>
        <w:spacing w:before="210" w:line="590" w:lineRule="exact"/>
        <w:ind w:right="85"/>
        <w:jc w:val="right"/>
        <w:rPr>
          <w:rFonts w:ascii="仿宋" w:hAnsi="仿宋" w:eastAsia="仿宋" w:cs="仿宋"/>
          <w:sz w:val="31"/>
          <w:szCs w:val="31"/>
        </w:rPr>
      </w:pPr>
      <w:r>
        <w:rPr>
          <w:rFonts w:ascii="仿宋" w:hAnsi="仿宋" w:eastAsia="仿宋" w:cs="仿宋"/>
          <w:spacing w:val="2"/>
          <w:position w:val="20"/>
          <w:sz w:val="31"/>
          <w:szCs w:val="31"/>
          <w14:textOutline w14:w="5793" w14:cap="sq" w14:cmpd="sng">
            <w14:solidFill>
              <w14:srgbClr w14:val="000000"/>
            </w14:solidFill>
            <w14:prstDash w14:val="solid"/>
            <w14:bevel/>
          </w14:textOutline>
        </w:rPr>
        <w:t xml:space="preserve">Les dépenses de fonctionnement et d'entretien des véhicules officiels sont de 0 000 yuans. Fin 2022, dépenses unitaires </w:t>
      </w:r>
    </w:p>
    <w:p>
      <w:pPr>
        <w:spacing w:before="1" w:line="224" w:lineRule="auto"/>
        <w:ind w:left="11"/>
        <w:rPr>
          <w:rFonts w:ascii="仿宋" w:hAnsi="仿宋" w:eastAsia="仿宋" w:cs="仿宋"/>
          <w:sz w:val="31"/>
          <w:szCs w:val="31"/>
        </w:rPr>
      </w:pPr>
      <w:r>
        <w:rPr>
          <w:rFonts w:ascii="仿宋" w:hAnsi="仿宋" w:eastAsia="仿宋" w:cs="仿宋"/>
          <w:spacing w:val="4"/>
          <w:sz w:val="31"/>
          <w:szCs w:val="31"/>
        </w:rPr>
        <w:t xml:space="preserve">Le nombre de véhicules officiels alloués au financement est nul. </w:t>
      </w:r>
    </w:p>
    <w:p>
      <w:pPr>
        <w:spacing w:before="211" w:line="352" w:lineRule="auto"/>
        <w:ind w:left="11" w:right="88" w:firstLine="625"/>
        <w:rPr>
          <w:rFonts w:ascii="仿宋" w:hAnsi="仿宋" w:eastAsia="仿宋" w:cs="仿宋"/>
          <w:sz w:val="31"/>
          <w:szCs w:val="31"/>
        </w:rPr>
      </w:pPr>
      <w:r>
        <w:rPr>
          <w:rFonts w:ascii="仿宋" w:hAnsi="仿宋" w:eastAsia="仿宋" w:cs="仿宋"/>
          <w:spacing w:val="5"/>
          <w:sz w:val="31"/>
          <w:szCs w:val="31"/>
        </w:rPr>
        <w:t xml:space="preserve">4．Le budget des frais de réception officiels est de 0 000 yuans et le compte final des dépenses est de 0 000 yuans. </w:t>
      </w:r>
      <w:r>
        <w:rPr>
          <w:rFonts w:ascii="仿宋" w:hAnsi="仿宋" w:eastAsia="仿宋" w:cs="仿宋"/>
          <w:spacing w:val="4"/>
          <w:sz w:val="31"/>
          <w:szCs w:val="31"/>
        </w:rPr>
        <w:t xml:space="preserve">Les invités étrangers ont dépensé 20 000 yuans pour la réception. Nombre total de pays hôtes (pays) en 2022 Groupes de visites 0 </w:t>
      </w:r>
    </w:p>
    <w:p>
      <w:pPr>
        <w:spacing w:line="227" w:lineRule="auto"/>
        <w:ind w:left="8"/>
        <w:rPr>
          <w:rFonts w:ascii="仿宋" w:hAnsi="仿宋" w:eastAsia="仿宋" w:cs="仿宋"/>
          <w:sz w:val="31"/>
          <w:szCs w:val="31"/>
        </w:rPr>
      </w:pPr>
      <w:r>
        <w:rPr>
          <w:rFonts w:ascii="仿宋" w:hAnsi="仿宋" w:eastAsia="仿宋" w:cs="仿宋"/>
          <w:spacing w:val="5"/>
          <w:sz w:val="31"/>
          <w:szCs w:val="31"/>
        </w:rPr>
        <w:t xml:space="preserve">Y a 0 invités étrangers en visite (à l'exclusion du personnel accompagnant). </w:t>
      </w:r>
    </w:p>
    <w:p>
      <w:pPr>
        <w:spacing w:before="209" w:line="227" w:lineRule="auto"/>
        <w:ind w:left="644"/>
        <w:rPr>
          <w:rFonts w:ascii="仿宋" w:hAnsi="仿宋" w:eastAsia="仿宋" w:cs="仿宋"/>
          <w:sz w:val="31"/>
          <w:szCs w:val="31"/>
        </w:rPr>
      </w:pPr>
      <w:r>
        <w:rPr>
          <w:rFonts w:ascii="仿宋" w:hAnsi="仿宋" w:eastAsia="仿宋" w:cs="仿宋"/>
          <w:spacing w:val="5"/>
          <w:sz w:val="31"/>
          <w:szCs w:val="31"/>
          <w14:textOutline w14:w="5793" w14:cap="sq" w14:cmpd="sng">
            <w14:solidFill>
              <w14:srgbClr w14:val="000000"/>
            </w14:solidFill>
            <w14:prstDash w14:val="solid"/>
            <w14:bevel/>
          </w14:textOutline>
        </w:rPr>
        <w:t xml:space="preserve">5. Autres dépenses d &amp;apos; accueil officiel dans le pays: 0,00 millions de dollars. </w:t>
      </w:r>
    </w:p>
    <w:p>
      <w:pPr>
        <w:spacing w:before="207" w:line="226" w:lineRule="auto"/>
        <w:ind w:left="643"/>
        <w:outlineLvl w:val="1"/>
        <w:rPr>
          <w:rFonts w:ascii="黑体" w:hAnsi="黑体" w:eastAsia="黑体" w:cs="黑体"/>
          <w:sz w:val="31"/>
          <w:szCs w:val="31"/>
        </w:rPr>
      </w:pPr>
      <w:r>
        <w:rPr>
          <w:rFonts w:ascii="黑体" w:hAnsi="黑体" w:eastAsia="黑体" w:cs="黑体"/>
          <w:spacing w:val="8"/>
          <w:sz w:val="31"/>
          <w:szCs w:val="31"/>
        </w:rPr>
        <w:t xml:space="preserve">X. État des dépenses de fonctionnement de l &amp;apos; organe </w:t>
      </w:r>
    </w:p>
    <w:p>
      <w:pPr>
        <w:spacing w:before="211" w:line="226" w:lineRule="auto"/>
        <w:ind w:left="642"/>
        <w:rPr>
          <w:rFonts w:ascii="仿宋" w:hAnsi="仿宋" w:eastAsia="仿宋" w:cs="仿宋"/>
          <w:sz w:val="31"/>
          <w:szCs w:val="31"/>
        </w:rPr>
      </w:pPr>
      <w:r>
        <w:rPr>
          <w:rFonts w:ascii="仿宋" w:hAnsi="仿宋" w:eastAsia="仿宋" w:cs="仿宋"/>
          <w:spacing w:val="4"/>
          <w:sz w:val="31"/>
          <w:szCs w:val="31"/>
        </w:rPr>
        <w:t xml:space="preserve">Le compte final des dépenses de fonctionnement de l'agence en 2022 est de 00 000 yuans. </w:t>
      </w:r>
    </w:p>
    <w:p>
      <w:pPr>
        <w:spacing w:before="211" w:line="226" w:lineRule="auto"/>
        <w:ind w:left="643"/>
        <w:outlineLvl w:val="1"/>
        <w:rPr>
          <w:rFonts w:ascii="黑体" w:hAnsi="黑体" w:eastAsia="黑体" w:cs="黑体"/>
          <w:sz w:val="31"/>
          <w:szCs w:val="31"/>
        </w:rPr>
      </w:pPr>
      <w:r>
        <w:rPr>
          <w:rFonts w:ascii="黑体" w:hAnsi="黑体" w:eastAsia="黑体" w:cs="黑体"/>
          <w:spacing w:val="8"/>
          <w:sz w:val="31"/>
          <w:szCs w:val="31"/>
        </w:rPr>
        <w:t xml:space="preserve">EXPOSÉ DES DÉPENSES RELATIVES AUX </w:t>
      </w:r>
    </w:p>
    <w:p>
      <w:pPr>
        <w:spacing w:before="212" w:line="351" w:lineRule="auto"/>
        <w:ind w:left="7" w:firstLine="634"/>
        <w:jc w:val="both"/>
        <w:rPr>
          <w:rFonts w:ascii="仿宋" w:hAnsi="仿宋" w:eastAsia="仿宋" w:cs="仿宋"/>
          <w:sz w:val="31"/>
          <w:szCs w:val="31"/>
        </w:rPr>
      </w:pPr>
      <w:r>
        <w:rPr>
          <w:rFonts w:ascii="仿宋" w:hAnsi="仿宋" w:eastAsia="仿宋" w:cs="仿宋"/>
          <w:spacing w:val="9"/>
          <w:sz w:val="31"/>
          <w:szCs w:val="31"/>
        </w:rPr>
        <w:t xml:space="preserve">Les dépenses totales en matière de marchés publics en 2022 se sont élevées à 408,626 millions de yuans, dont 408,626 millions de yuans pour les biens achetés par le gouvernement, 0,00 millions de yuans pour les projets de marchés publics et 0,00 millions de yuans pour les services de marchés publics. Le montant du contrat attribué aux PME est de 00 000 yuans, ce qui représente 0,00% des dépenses totales de passation des marchés publics, dont: le montant du contrat attribué aux petites et micro-entreprises </w:t>
      </w:r>
    </w:p>
    <w:p>
      <w:pPr>
        <w:spacing w:before="1" w:line="227" w:lineRule="auto"/>
        <w:rPr>
          <w:rFonts w:ascii="仿宋" w:hAnsi="仿宋" w:eastAsia="仿宋" w:cs="仿宋"/>
          <w:sz w:val="31"/>
          <w:szCs w:val="31"/>
        </w:rPr>
      </w:pPr>
      <w:r>
        <w:rPr>
          <w:rFonts w:ascii="仿宋" w:hAnsi="仿宋" w:eastAsia="仿宋" w:cs="仿宋"/>
          <w:spacing w:val="2"/>
          <w:sz w:val="31"/>
          <w:szCs w:val="31"/>
        </w:rPr>
        <w:t xml:space="preserve">0,00million de dollars, soit 0% du montant des contrats attribués aux PME. </w:t>
      </w:r>
    </w:p>
    <w:p>
      <w:pPr>
        <w:spacing w:before="209" w:line="226" w:lineRule="auto"/>
        <w:ind w:left="643"/>
        <w:outlineLvl w:val="1"/>
        <w:rPr>
          <w:rFonts w:ascii="黑体" w:hAnsi="黑体" w:eastAsia="黑体" w:cs="黑体"/>
          <w:sz w:val="31"/>
          <w:szCs w:val="31"/>
        </w:rPr>
      </w:pPr>
      <w:r>
        <w:rPr>
          <w:rFonts w:ascii="黑体" w:hAnsi="黑体" w:eastAsia="黑体" w:cs="黑体"/>
          <w:spacing w:val="8"/>
          <w:sz w:val="31"/>
          <w:szCs w:val="31"/>
        </w:rPr>
        <w:t xml:space="preserve">XII. Description de l &amp;apos; occupation des biens de l &amp;apos; État </w:t>
      </w:r>
    </w:p>
    <w:p>
      <w:pPr>
        <w:spacing w:before="211" w:line="351" w:lineRule="auto"/>
        <w:ind w:left="7" w:right="87" w:firstLine="634"/>
        <w:jc w:val="both"/>
        <w:rPr>
          <w:rFonts w:ascii="仿宋" w:hAnsi="仿宋" w:eastAsia="仿宋" w:cs="仿宋"/>
          <w:sz w:val="31"/>
          <w:szCs w:val="31"/>
        </w:rPr>
      </w:pPr>
      <w:r>
        <w:rPr>
          <w:rFonts w:ascii="仿宋" w:hAnsi="仿宋" w:eastAsia="仿宋" w:cs="仿宋"/>
          <w:spacing w:val="11"/>
          <w:sz w:val="31"/>
          <w:szCs w:val="31"/>
        </w:rPr>
        <w:t xml:space="preserve">À la fin de 2022, notre unité comptait au total 21 véhicules, dont: 0 véhicule pour les cadres dirigeants provinciaux, 0 véhicule pour les cadres dirigeants principaux, 0 véhicule pour les communications confidentielles, 0 véhicule pour le soutien d'urgence, 0 véhicule pour les forces de l'ordre, 0 véhicule pour les cadres retraités et autres </w:t>
      </w:r>
    </w:p>
    <w:p>
      <w:pPr>
        <w:spacing w:before="1" w:line="224" w:lineRule="auto"/>
        <w:ind w:left="14"/>
        <w:rPr>
          <w:rFonts w:ascii="仿宋" w:hAnsi="仿宋" w:eastAsia="仿宋" w:cs="仿宋"/>
          <w:sz w:val="31"/>
          <w:szCs w:val="31"/>
        </w:rPr>
      </w:pPr>
      <w:r>
        <w:rPr>
          <w:rFonts w:ascii="仿宋" w:hAnsi="仿宋" w:eastAsia="仿宋" w:cs="仿宋"/>
          <w:sz w:val="31"/>
          <w:szCs w:val="31"/>
        </w:rPr>
        <w:t xml:space="preserve">21 véhicules; La valeur unitaire de 1 million de yuans (y compris) plus de 62 unités d'équipement (ensemble). </w:t>
      </w:r>
    </w:p>
    <w:p>
      <w:pPr>
        <w:spacing w:before="214" w:line="226" w:lineRule="auto"/>
        <w:ind w:left="643"/>
        <w:outlineLvl w:val="1"/>
        <w:rPr>
          <w:rFonts w:ascii="黑体" w:hAnsi="黑体" w:eastAsia="黑体" w:cs="黑体"/>
          <w:sz w:val="31"/>
          <w:szCs w:val="31"/>
        </w:rPr>
      </w:pPr>
      <w:r>
        <w:rPr>
          <w:rFonts w:ascii="黑体" w:hAnsi="黑体" w:eastAsia="黑体" w:cs="黑体"/>
          <w:spacing w:val="8"/>
          <w:sz w:val="31"/>
          <w:szCs w:val="31"/>
        </w:rPr>
        <w:t xml:space="preserve">EXPÉRIENCE DU BUDGET </w:t>
      </w:r>
    </w:p>
    <w:p>
      <w:pPr>
        <w:spacing w:before="209" w:line="229" w:lineRule="auto"/>
        <w:ind w:left="665"/>
        <w:outlineLvl w:val="2"/>
        <w:rPr>
          <w:rFonts w:ascii="楷体" w:hAnsi="楷体" w:eastAsia="楷体" w:cs="楷体"/>
          <w:sz w:val="31"/>
          <w:szCs w:val="31"/>
        </w:rPr>
      </w:pPr>
      <w:r>
        <w:rPr>
          <w:rFonts w:ascii="楷体" w:hAnsi="楷体" w:eastAsia="楷体" w:cs="楷体"/>
          <w:spacing w:val="7"/>
          <w:sz w:val="31"/>
          <w:szCs w:val="31"/>
          <w14:textOutline w14:w="5793" w14:cap="sq" w14:cmpd="sng">
            <w14:solidFill>
              <w14:srgbClr w14:val="000000"/>
            </w14:solidFill>
            <w14:prstDash w14:val="solid"/>
            <w14:bevel/>
          </w14:textOutline>
        </w:rPr>
        <w:t xml:space="preserve">I) État d &amp;apos; avancement de la gestion de la performance. </w:t>
      </w:r>
    </w:p>
    <w:p>
      <w:pPr>
        <w:spacing w:line="229" w:lineRule="auto"/>
        <w:rPr>
          <w:rFonts w:ascii="楷体" w:hAnsi="楷体" w:eastAsia="楷体" w:cs="楷体"/>
          <w:sz w:val="31"/>
          <w:szCs w:val="31"/>
        </w:rPr>
        <w:sectPr>
          <w:footerReference r:id="rId33" w:type="default"/>
          <w:pgSz w:w="11906" w:h="16839"/>
          <w:pgMar w:top="1431" w:right="1443" w:bottom="1156" w:left="1600" w:header="0" w:footer="994" w:gutter="0"/>
          <w:cols w:space="720" w:num="1"/>
        </w:sectPr>
      </w:pPr>
    </w:p>
    <w:p>
      <w:pPr>
        <w:spacing w:before="224" w:line="221" w:lineRule="auto"/>
        <w:ind w:right="25"/>
        <w:jc w:val="right"/>
        <w:outlineLvl w:val="2"/>
        <w:rPr>
          <w:rFonts w:ascii="仿宋" w:hAnsi="仿宋" w:eastAsia="仿宋" w:cs="仿宋"/>
          <w:sz w:val="30"/>
          <w:szCs w:val="30"/>
        </w:rPr>
      </w:pPr>
      <w:r>
        <w:rPr>
          <w:rFonts w:ascii="仿宋" w:hAnsi="仿宋" w:eastAsia="仿宋" w:cs="仿宋"/>
          <w:sz w:val="30"/>
          <w:szCs w:val="30"/>
        </w:rPr>
        <w:t xml:space="preserve">Déterminer le nom du projet et le montant du financement provincial reçu par l'hôpital en 2022; </w:t>
      </w:r>
    </w:p>
    <w:p>
      <w:pPr>
        <w:spacing w:before="231" w:line="363" w:lineRule="auto"/>
        <w:ind w:left="4" w:right="87" w:firstLine="1"/>
        <w:jc w:val="both"/>
        <w:rPr>
          <w:rFonts w:ascii="仿宋" w:hAnsi="仿宋" w:eastAsia="仿宋" w:cs="仿宋"/>
          <w:sz w:val="30"/>
          <w:szCs w:val="30"/>
        </w:rPr>
      </w:pPr>
      <w:r>
        <w:rPr>
          <w:rFonts w:ascii="仿宋" w:hAnsi="仿宋" w:eastAsia="仿宋" w:cs="仿宋"/>
          <w:spacing w:val="2"/>
          <w:sz w:val="30"/>
          <w:szCs w:val="30"/>
        </w:rPr>
        <w:t xml:space="preserve"> Selon le principe de « centralisation des affaires, qui organise, qui utilise et qui évalue», l'évaluation des performances est mise en œuvre par le service commercial qui met en œuvre le projet conformément au contenu et aux méthodes prescrits. Chaque chef de projet (y compris le bureau du travail résidentiel, le département du matériel médical, le département du soutien logistique, le département médical, le département de la recherche scientifique et le département des finances) calcule et évalue la valeur de chaque indicateur du projet en fonction des objectifs de performance fixés par le projet, remplit le formulaire d'auto-évaluation de la performance des dépenses du projet pour un résumé de la notation et rédige la performance des dépenses du projet </w:t>
      </w:r>
    </w:p>
    <w:p>
      <w:pPr>
        <w:spacing w:line="222" w:lineRule="auto"/>
        <w:ind w:left="9"/>
        <w:rPr>
          <w:rFonts w:ascii="仿宋" w:hAnsi="仿宋" w:eastAsia="仿宋" w:cs="仿宋"/>
          <w:sz w:val="30"/>
          <w:szCs w:val="30"/>
        </w:rPr>
      </w:pPr>
      <w:r>
        <w:rPr>
          <w:rFonts w:ascii="仿宋" w:hAnsi="仿宋" w:eastAsia="仿宋" w:cs="仿宋"/>
          <w:sz w:val="30"/>
          <w:szCs w:val="30"/>
        </w:rPr>
        <w:t xml:space="preserve">Rapport de synthèse sur l'auto-évaluation de l'efficacité. </w:t>
      </w:r>
    </w:p>
    <w:p>
      <w:pPr>
        <w:spacing w:before="209" w:line="229" w:lineRule="auto"/>
        <w:ind w:left="23"/>
        <w:rPr>
          <w:rFonts w:ascii="楷体" w:hAnsi="楷体" w:eastAsia="楷体" w:cs="楷体"/>
          <w:sz w:val="31"/>
          <w:szCs w:val="31"/>
        </w:rPr>
      </w:pPr>
      <w:r>
        <w:rPr>
          <w:rFonts w:ascii="楷体" w:hAnsi="楷体" w:eastAsia="楷体" w:cs="楷体"/>
          <w:spacing w:val="7"/>
          <w:sz w:val="31"/>
          <w:szCs w:val="31"/>
          <w14:textOutline w14:w="5793" w14:cap="sq" w14:cmpd="sng">
            <w14:solidFill>
              <w14:srgbClr w14:val="000000"/>
            </w14:solidFill>
            <w14:prstDash w14:val="solid"/>
            <w14:bevel/>
          </w14:textOutline>
        </w:rPr>
        <w:t xml:space="preserve">Ii) Résultats de l &amp;apos; auto-évaluation des résultats du projet. </w:t>
      </w:r>
    </w:p>
    <w:p>
      <w:pPr>
        <w:spacing w:before="168" w:line="634" w:lineRule="exact"/>
        <w:ind w:right="90"/>
        <w:jc w:val="right"/>
        <w:rPr>
          <w:rFonts w:ascii="仿宋" w:hAnsi="仿宋" w:eastAsia="仿宋" w:cs="仿宋"/>
          <w:sz w:val="31"/>
          <w:szCs w:val="31"/>
        </w:rPr>
      </w:pPr>
      <w:r>
        <w:rPr>
          <w:rFonts w:ascii="仿宋" w:hAnsi="仿宋" w:eastAsia="仿宋" w:cs="仿宋"/>
          <w:spacing w:val="7"/>
          <w:position w:val="23"/>
          <w:sz w:val="31"/>
          <w:szCs w:val="31"/>
        </w:rPr>
        <w:t xml:space="preserve">En 2022, 64,969 millions de yuans ont été alloués aux fonds du projet financier provincial, et la mise en œuvre réelle </w:t>
      </w:r>
    </w:p>
    <w:p>
      <w:pPr>
        <w:spacing w:line="226" w:lineRule="auto"/>
        <w:ind w:left="2"/>
        <w:rPr>
          <w:rFonts w:ascii="仿宋" w:hAnsi="仿宋" w:eastAsia="仿宋" w:cs="仿宋"/>
          <w:sz w:val="31"/>
          <w:szCs w:val="31"/>
        </w:rPr>
      </w:pPr>
      <w:r>
        <w:rPr>
          <w:rFonts w:ascii="仿宋" w:hAnsi="仿宋" w:eastAsia="仿宋" w:cs="仿宋"/>
          <w:spacing w:val="7"/>
          <w:sz w:val="31"/>
          <w:szCs w:val="31"/>
        </w:rPr>
        <w:t xml:space="preserve">35,490 millions de yuans, le taux d'exécution total des fonds dépensés était de 54,63%. Dont: </w:t>
      </w:r>
    </w:p>
    <w:p>
      <w:pPr>
        <w:spacing w:before="254" w:line="634" w:lineRule="exact"/>
        <w:ind w:left="660"/>
        <w:rPr>
          <w:rFonts w:ascii="仿宋" w:hAnsi="仿宋" w:eastAsia="仿宋" w:cs="仿宋"/>
          <w:sz w:val="31"/>
          <w:szCs w:val="31"/>
        </w:rPr>
      </w:pPr>
      <w:r>
        <w:rPr>
          <w:rFonts w:ascii="仿宋" w:hAnsi="仿宋" w:eastAsia="仿宋" w:cs="仿宋"/>
          <w:spacing w:val="7"/>
          <w:position w:val="23"/>
          <w:sz w:val="31"/>
          <w:szCs w:val="31"/>
        </w:rPr>
        <w:t xml:space="preserve">1. Accorder à l &amp;apos; avance le Fonds central de subvention pour la formation et la formation du personnel de santé en 2022 </w:t>
      </w:r>
    </w:p>
    <w:p>
      <w:pPr>
        <w:spacing w:line="228" w:lineRule="auto"/>
        <w:ind w:left="10"/>
        <w:rPr>
          <w:rFonts w:ascii="仿宋" w:hAnsi="仿宋" w:eastAsia="仿宋" w:cs="仿宋"/>
          <w:sz w:val="31"/>
          <w:szCs w:val="31"/>
        </w:rPr>
      </w:pPr>
      <w:r>
        <w:rPr>
          <w:rFonts w:ascii="仿宋" w:hAnsi="仿宋" w:eastAsia="仿宋" w:cs="仿宋"/>
          <w:spacing w:val="5"/>
          <w:sz w:val="31"/>
          <w:szCs w:val="31"/>
        </w:rPr>
        <w:t xml:space="preserve">(No. 190, Yu Cai She [2021] </w:t>
      </w:r>
    </w:p>
    <w:p>
      <w:pPr>
        <w:spacing w:before="251" w:line="226" w:lineRule="auto"/>
        <w:ind w:left="653"/>
        <w:outlineLvl w:val="0"/>
        <w:rPr>
          <w:rFonts w:ascii="仿宋" w:hAnsi="仿宋" w:eastAsia="仿宋" w:cs="仿宋"/>
          <w:sz w:val="31"/>
          <w:szCs w:val="31"/>
        </w:rPr>
      </w:pPr>
      <w:r>
        <w:rPr>
          <w:rFonts w:ascii="仿宋" w:hAnsi="仿宋" w:eastAsia="仿宋" w:cs="仿宋"/>
          <w:spacing w:val="4"/>
          <w:sz w:val="31"/>
          <w:szCs w:val="31"/>
        </w:rPr>
        <w:t xml:space="preserve">5,66 millions de fonds ont été alloués, 5,66 millions de yuans ont été effectivement mis en œuvre et le taux d'exécution des fonds était de 100%. </w:t>
      </w:r>
    </w:p>
    <w:p>
      <w:pPr>
        <w:spacing w:before="250" w:line="378" w:lineRule="auto"/>
        <w:ind w:left="6" w:hanging="6"/>
        <w:jc w:val="both"/>
        <w:rPr>
          <w:rFonts w:ascii="仿宋" w:hAnsi="仿宋" w:eastAsia="仿宋" w:cs="仿宋"/>
          <w:sz w:val="31"/>
          <w:szCs w:val="31"/>
        </w:rPr>
      </w:pPr>
      <w:r>
        <w:rPr>
          <w:rFonts w:ascii="仿宋" w:hAnsi="仿宋" w:eastAsia="仿宋" w:cs="仿宋"/>
          <w:spacing w:val="3"/>
          <w:sz w:val="31"/>
          <w:szCs w:val="31"/>
        </w:rPr>
        <w:t xml:space="preserve">En 2022, l'hôpital a recruté un total de 49 médecins résidents de niveau 2022, accomplissant 98% des tâches d'inscription des médecins résidents émises par la province du Henan; Cependant, l'objectif de recrutement de 5 personnes dans la spécialité obstétrique n'a pas été atteint et 1 médecin résident dans la spécialité obstétrique a été effectivement recruté; L'objectif d'inscription de 5 personnes en pédiatrie n'a pas été atteint et 2 médecins en pédiatrie ont été effectivement recrutés. La base d'hospitalisation du premier hôpital affilié de l'Université du Henan a passé l'examen final en 2022. 110 médecins d'hospitalisation ont réussi 95. </w:t>
      </w:r>
    </w:p>
    <w:p>
      <w:pPr>
        <w:spacing w:before="1" w:line="226" w:lineRule="auto"/>
        <w:ind w:left="16"/>
        <w:rPr>
          <w:rFonts w:ascii="仿宋" w:hAnsi="仿宋" w:eastAsia="仿宋" w:cs="仿宋"/>
          <w:sz w:val="31"/>
          <w:szCs w:val="31"/>
        </w:rPr>
      </w:pPr>
      <w:r>
        <w:rPr>
          <w:rFonts w:ascii="仿宋" w:hAnsi="仿宋" w:eastAsia="仿宋" w:cs="仿宋"/>
          <w:spacing w:val="5"/>
          <w:sz w:val="31"/>
          <w:szCs w:val="31"/>
        </w:rPr>
        <w:t xml:space="preserve">Le taux est de 85,45%. Formation de 48 médecins généralistes pour les établissements de soins de santé primaires. </w:t>
      </w:r>
    </w:p>
    <w:p>
      <w:pPr>
        <w:spacing w:before="254" w:line="226" w:lineRule="auto"/>
        <w:ind w:left="801"/>
        <w:rPr>
          <w:rFonts w:ascii="仿宋" w:hAnsi="仿宋" w:eastAsia="仿宋" w:cs="仿宋"/>
          <w:sz w:val="31"/>
          <w:szCs w:val="31"/>
        </w:rPr>
      </w:pPr>
      <w:r>
        <w:rPr>
          <w:rFonts w:ascii="仿宋" w:hAnsi="仿宋" w:eastAsia="仿宋" w:cs="仿宋"/>
          <w:spacing w:val="8"/>
          <w:sz w:val="31"/>
          <w:szCs w:val="31"/>
        </w:rPr>
        <w:t xml:space="preserve">2. Financement de la formation et de la formation du personnel de santé (y compris 10 000 médecins). </w:t>
      </w:r>
    </w:p>
    <w:p>
      <w:pPr>
        <w:spacing w:before="256" w:line="633" w:lineRule="exact"/>
        <w:ind w:left="648"/>
        <w:rPr>
          <w:rFonts w:ascii="仿宋" w:hAnsi="仿宋" w:eastAsia="仿宋" w:cs="仿宋"/>
          <w:sz w:val="31"/>
          <w:szCs w:val="31"/>
        </w:rPr>
      </w:pPr>
      <w:r>
        <w:rPr>
          <w:rFonts w:ascii="仿宋" w:hAnsi="仿宋" w:eastAsia="仿宋" w:cs="仿宋"/>
          <w:spacing w:val="7"/>
          <w:position w:val="23"/>
          <w:sz w:val="31"/>
          <w:szCs w:val="31"/>
        </w:rPr>
        <w:t xml:space="preserve">Les fonds en place du projet sont de 2,264 millions de yuans, la mise en œuvre réelle est de 2,144 millions de yuans, la mise </w:t>
      </w:r>
    </w:p>
    <w:p>
      <w:pPr>
        <w:spacing w:before="2" w:line="224" w:lineRule="auto"/>
        <w:ind w:left="16"/>
        <w:rPr>
          <w:rFonts w:ascii="仿宋" w:hAnsi="仿宋" w:eastAsia="仿宋" w:cs="仿宋"/>
          <w:sz w:val="31"/>
          <w:szCs w:val="31"/>
        </w:rPr>
      </w:pPr>
      <w:r>
        <w:rPr>
          <w:rFonts w:ascii="仿宋" w:hAnsi="仿宋" w:eastAsia="仿宋" w:cs="仿宋"/>
          <w:spacing w:val="6"/>
          <w:sz w:val="31"/>
          <w:szCs w:val="31"/>
        </w:rPr>
        <w:t xml:space="preserve"> Le taux est de 94,7%. Parmi eux, 120 000 yuans de fonds de formation « 10 000 médecins » ont été mis en œuvre en février 2023 </w:t>
      </w:r>
    </w:p>
    <w:p>
      <w:pPr>
        <w:spacing w:line="224" w:lineRule="auto"/>
        <w:rPr>
          <w:rFonts w:ascii="仿宋" w:hAnsi="仿宋" w:eastAsia="仿宋" w:cs="仿宋"/>
          <w:sz w:val="31"/>
          <w:szCs w:val="31"/>
        </w:rPr>
        <w:sectPr>
          <w:footerReference r:id="rId34" w:type="default"/>
          <w:pgSz w:w="11906" w:h="16839"/>
          <w:pgMar w:top="1431" w:right="1443" w:bottom="1156" w:left="1601" w:header="0" w:footer="994" w:gutter="0"/>
          <w:cols w:space="720" w:num="1"/>
        </w:sectPr>
      </w:pPr>
    </w:p>
    <w:p>
      <w:pPr>
        <w:spacing w:before="168" w:line="226" w:lineRule="auto"/>
        <w:ind w:left="21"/>
        <w:rPr>
          <w:rFonts w:ascii="仿宋" w:hAnsi="仿宋" w:eastAsia="仿宋" w:cs="仿宋"/>
          <w:sz w:val="31"/>
          <w:szCs w:val="31"/>
        </w:rPr>
      </w:pPr>
      <w:r>
        <w:rPr>
          <w:rFonts w:ascii="仿宋" w:hAnsi="仿宋" w:eastAsia="仿宋" w:cs="仿宋"/>
          <w:spacing w:val="1"/>
          <w:sz w:val="31"/>
          <w:szCs w:val="31"/>
        </w:rPr>
        <w:t xml:space="preserve">Ligne terminée. </w:t>
      </w:r>
    </w:p>
    <w:p>
      <w:pPr>
        <w:spacing w:before="252" w:line="378" w:lineRule="auto"/>
        <w:ind w:left="19" w:right="84" w:firstLine="634"/>
        <w:rPr>
          <w:rFonts w:ascii="仿宋" w:hAnsi="仿宋" w:eastAsia="仿宋" w:cs="仿宋"/>
          <w:sz w:val="31"/>
          <w:szCs w:val="31"/>
        </w:rPr>
      </w:pPr>
      <w:r>
        <w:rPr>
          <w:rFonts w:ascii="仿宋" w:hAnsi="仿宋" w:eastAsia="仿宋" w:cs="仿宋"/>
          <w:spacing w:val="8"/>
          <w:sz w:val="31"/>
          <w:szCs w:val="31"/>
        </w:rPr>
        <w:t xml:space="preserve">60 personnes ont été recrutées au niveau 2022 (49 personnes ont été recrutées en réel), et les finances provinciales ont alloué 600 000 subventions pour la première année à 60 personnes à l'avance; 50 personnes ont été recrutées au niveau 2021 (50 personnes ont été recrutées en réel), et les finances provinciales ont alloué 500 000 subventions pour la deuxième année à l'avance sur la base de 50 personnes; Niveau 2020 Recrutement réel Formation confiée à la base </w:t>
      </w:r>
    </w:p>
    <w:p>
      <w:pPr>
        <w:spacing w:line="227" w:lineRule="auto"/>
        <w:ind w:left="24"/>
        <w:rPr>
          <w:rFonts w:ascii="仿宋" w:hAnsi="仿宋" w:eastAsia="仿宋" w:cs="仿宋"/>
          <w:sz w:val="31"/>
          <w:szCs w:val="31"/>
        </w:rPr>
      </w:pPr>
      <w:r>
        <w:rPr>
          <w:rFonts w:ascii="仿宋" w:hAnsi="仿宋" w:eastAsia="仿宋" w:cs="仿宋"/>
          <w:spacing w:val="7"/>
          <w:sz w:val="31"/>
          <w:szCs w:val="31"/>
        </w:rPr>
        <w:t xml:space="preserve">Y a 87 personnes et la troisième année d'allocation financière provinciale est de 1,044 million de subventions. </w:t>
      </w:r>
    </w:p>
    <w:p>
      <w:pPr>
        <w:spacing w:before="251" w:line="226" w:lineRule="auto"/>
        <w:ind w:left="656"/>
        <w:rPr>
          <w:rFonts w:ascii="仿宋" w:hAnsi="仿宋" w:eastAsia="仿宋" w:cs="仿宋"/>
          <w:sz w:val="31"/>
          <w:szCs w:val="31"/>
        </w:rPr>
      </w:pPr>
      <w:r>
        <w:rPr>
          <w:rFonts w:ascii="仿宋" w:hAnsi="仿宋" w:eastAsia="仿宋" w:cs="仿宋"/>
          <w:spacing w:val="6"/>
          <w:sz w:val="31"/>
          <w:szCs w:val="31"/>
        </w:rPr>
        <w:t xml:space="preserve">3. Frais médicaux des cadres retraités 2022 </w:t>
      </w:r>
    </w:p>
    <w:p>
      <w:pPr>
        <w:spacing w:before="255" w:line="226" w:lineRule="auto"/>
        <w:ind w:left="661"/>
        <w:rPr>
          <w:rFonts w:ascii="仿宋" w:hAnsi="仿宋" w:eastAsia="仿宋" w:cs="仿宋"/>
          <w:sz w:val="31"/>
          <w:szCs w:val="31"/>
        </w:rPr>
      </w:pPr>
      <w:r>
        <w:rPr>
          <w:rFonts w:ascii="仿宋" w:hAnsi="仿宋" w:eastAsia="仿宋" w:cs="仿宋"/>
          <w:spacing w:val="8"/>
          <w:sz w:val="31"/>
          <w:szCs w:val="31"/>
        </w:rPr>
        <w:t xml:space="preserve">Le projet est financé par 30 000 yuans, la mise en œuvre réelle est de 30 000 yuans et le taux d'exécution des fonds est de 100%. </w:t>
      </w:r>
    </w:p>
    <w:p>
      <w:pPr>
        <w:spacing w:before="253" w:line="227" w:lineRule="auto"/>
        <w:ind w:left="648"/>
        <w:rPr>
          <w:rFonts w:ascii="仿宋" w:hAnsi="仿宋" w:eastAsia="仿宋" w:cs="仿宋"/>
          <w:sz w:val="31"/>
          <w:szCs w:val="31"/>
        </w:rPr>
      </w:pPr>
      <w:r>
        <w:rPr>
          <w:rFonts w:ascii="仿宋" w:hAnsi="仿宋" w:eastAsia="仿宋" w:cs="仿宋"/>
          <w:spacing w:val="9"/>
          <w:sz w:val="31"/>
          <w:szCs w:val="31"/>
        </w:rPr>
        <w:t xml:space="preserve">4. Fonds spéciaux pour l &amp;apos; amélioration de la capacité des services médicaux provinciaux </w:t>
      </w:r>
    </w:p>
    <w:p>
      <w:pPr>
        <w:spacing w:before="252" w:line="634" w:lineRule="exact"/>
        <w:ind w:left="661"/>
        <w:rPr>
          <w:rFonts w:ascii="仿宋" w:hAnsi="仿宋" w:eastAsia="仿宋" w:cs="仿宋"/>
          <w:sz w:val="31"/>
          <w:szCs w:val="31"/>
        </w:rPr>
      </w:pPr>
      <w:r>
        <w:rPr>
          <w:rFonts w:ascii="仿宋" w:hAnsi="仿宋" w:eastAsia="仿宋" w:cs="仿宋"/>
          <w:spacing w:val="7"/>
          <w:position w:val="23"/>
          <w:sz w:val="31"/>
          <w:szCs w:val="31"/>
        </w:rPr>
        <w:t xml:space="preserve">Les fonds en place du projet sont de 10,14 millions de yuans, la mise en œuvre réelle est de 4,2045 millions de yuans, la mise en </w:t>
      </w:r>
    </w:p>
    <w:p>
      <w:pPr>
        <w:spacing w:before="1" w:line="228" w:lineRule="auto"/>
        <w:ind w:left="29"/>
        <w:rPr>
          <w:rFonts w:ascii="仿宋" w:hAnsi="仿宋" w:eastAsia="仿宋" w:cs="仿宋"/>
          <w:sz w:val="31"/>
          <w:szCs w:val="31"/>
        </w:rPr>
      </w:pPr>
      <w:r>
        <w:rPr>
          <w:rFonts w:ascii="仿宋" w:hAnsi="仿宋" w:eastAsia="仿宋" w:cs="仿宋"/>
          <w:spacing w:val="1"/>
          <w:sz w:val="31"/>
          <w:szCs w:val="31"/>
        </w:rPr>
        <w:t xml:space="preserve">Le taux est de 41,46%. </w:t>
      </w:r>
    </w:p>
    <w:p>
      <w:pPr>
        <w:spacing w:before="253" w:line="377" w:lineRule="auto"/>
        <w:ind w:left="51" w:firstLine="610"/>
        <w:rPr>
          <w:rFonts w:ascii="仿宋" w:hAnsi="仿宋" w:eastAsia="仿宋" w:cs="仿宋"/>
          <w:sz w:val="31"/>
          <w:szCs w:val="31"/>
        </w:rPr>
      </w:pPr>
      <w:r>
        <w:rPr>
          <w:rFonts w:ascii="仿宋" w:hAnsi="仿宋" w:eastAsia="仿宋" w:cs="仿宋"/>
          <w:spacing w:val="4"/>
          <w:sz w:val="31"/>
          <w:szCs w:val="31"/>
        </w:rPr>
        <w:t xml:space="preserve">Parmi eux, le financement du projet d'entretien et de reconstruction du bâtiment ambulatoire était de 8 millions de yuans. En raison de l'épidémie et d'autres raisons, la mise en œuvre a été retardée et le montant du paiement a été de 2,744 millions de yuans. Le reste a été reporté à 2023 pour paiement; </w:t>
      </w:r>
    </w:p>
    <w:p>
      <w:pPr>
        <w:spacing w:before="1" w:line="226" w:lineRule="auto"/>
        <w:ind w:left="25"/>
        <w:rPr>
          <w:rFonts w:ascii="仿宋" w:hAnsi="仿宋" w:eastAsia="仿宋" w:cs="仿宋"/>
          <w:sz w:val="31"/>
          <w:szCs w:val="31"/>
        </w:rPr>
      </w:pPr>
      <w:r>
        <w:rPr>
          <w:rFonts w:ascii="仿宋" w:hAnsi="仿宋" w:eastAsia="仿宋" w:cs="仿宋"/>
          <w:spacing w:val="4"/>
          <w:sz w:val="31"/>
          <w:szCs w:val="31"/>
        </w:rPr>
        <w:t xml:space="preserve">Le projet de réforme globale des hôpitaux publics, financé par 1,46 million de dollars, a été mis en œuvre. </w:t>
      </w:r>
    </w:p>
    <w:p>
      <w:pPr>
        <w:spacing w:before="253" w:line="634" w:lineRule="exact"/>
        <w:ind w:left="662"/>
        <w:rPr>
          <w:rFonts w:ascii="仿宋" w:hAnsi="仿宋" w:eastAsia="仿宋" w:cs="仿宋"/>
          <w:sz w:val="31"/>
          <w:szCs w:val="31"/>
        </w:rPr>
      </w:pPr>
      <w:r>
        <w:rPr>
          <w:rFonts w:ascii="仿宋" w:hAnsi="仿宋" w:eastAsia="仿宋" w:cs="仿宋"/>
          <w:spacing w:val="8"/>
          <w:position w:val="23"/>
          <w:sz w:val="31"/>
          <w:szCs w:val="31"/>
        </w:rPr>
        <w:t xml:space="preserve">Fonds provincial (personnel) pour le projet d'innovation en sciences et technologies médicales 680 000, selon le projet </w:t>
      </w:r>
    </w:p>
    <w:p>
      <w:pPr>
        <w:spacing w:line="229" w:lineRule="auto"/>
        <w:ind w:left="20"/>
        <w:rPr>
          <w:rFonts w:ascii="仿宋" w:hAnsi="仿宋" w:eastAsia="仿宋" w:cs="仿宋"/>
          <w:sz w:val="31"/>
          <w:szCs w:val="31"/>
        </w:rPr>
      </w:pPr>
      <w:r>
        <w:rPr>
          <w:rFonts w:ascii="仿宋" w:hAnsi="仿宋" w:eastAsia="仿宋" w:cs="仿宋"/>
          <w:spacing w:val="1"/>
          <w:sz w:val="31"/>
          <w:szCs w:val="31"/>
        </w:rPr>
        <w:t xml:space="preserve">Payer. </w:t>
      </w:r>
    </w:p>
    <w:p>
      <w:pPr>
        <w:spacing w:before="248" w:line="378" w:lineRule="auto"/>
        <w:ind w:right="232" w:firstLine="656"/>
        <w:rPr>
          <w:rFonts w:ascii="仿宋" w:hAnsi="仿宋" w:eastAsia="仿宋" w:cs="仿宋"/>
          <w:sz w:val="31"/>
          <w:szCs w:val="31"/>
        </w:rPr>
      </w:pPr>
      <w:r>
        <w:rPr>
          <w:rFonts w:ascii="仿宋" w:hAnsi="仿宋" w:eastAsia="仿宋" w:cs="仿宋"/>
          <w:spacing w:val="8"/>
          <w:sz w:val="31"/>
          <w:szCs w:val="31"/>
        </w:rPr>
        <w:t xml:space="preserve">5. Le Fonds central de subvention pour les projets de prévention et de contrôle des principales maladies infectieuses (Yucai She [2021] n ° 206) a été émis à l'avance pour 1,9 million de yuans de fonds de projet, et la mise en œuvre réelle était de 500 000 yuans, avec un taux d'exécution des fonds de 26,32%. D'autres travaux ont été retardés en raison de l'impact de l'épidémie. </w:t>
      </w:r>
      <w:r>
        <w:rPr>
          <w:rFonts w:ascii="仿宋" w:hAnsi="仿宋" w:eastAsia="仿宋" w:cs="仿宋"/>
          <w:spacing w:val="6"/>
          <w:sz w:val="31"/>
          <w:szCs w:val="31"/>
        </w:rPr>
        <w:t xml:space="preserve">Actuellement, la démonstration du projet </w:t>
      </w:r>
    </w:p>
    <w:p>
      <w:pPr>
        <w:spacing w:line="224" w:lineRule="auto"/>
        <w:ind w:left="18"/>
        <w:rPr>
          <w:rFonts w:ascii="仿宋" w:hAnsi="仿宋" w:eastAsia="仿宋" w:cs="仿宋"/>
          <w:sz w:val="31"/>
          <w:szCs w:val="31"/>
        </w:rPr>
      </w:pPr>
      <w:r>
        <w:rPr>
          <w:rFonts w:ascii="仿宋" w:hAnsi="仿宋" w:eastAsia="仿宋" w:cs="仿宋"/>
          <w:spacing w:val="7"/>
          <w:sz w:val="31"/>
          <w:szCs w:val="31"/>
        </w:rPr>
        <w:t xml:space="preserve">Les soumissions sont en cours et le solde est reporté à 2023 pour paiement. </w:t>
      </w:r>
    </w:p>
    <w:p>
      <w:pPr>
        <w:spacing w:before="257" w:line="228" w:lineRule="auto"/>
        <w:ind w:left="652"/>
        <w:rPr>
          <w:rFonts w:ascii="仿宋" w:hAnsi="仿宋" w:eastAsia="仿宋" w:cs="仿宋"/>
          <w:sz w:val="31"/>
          <w:szCs w:val="31"/>
        </w:rPr>
      </w:pPr>
      <w:r>
        <w:rPr>
          <w:rFonts w:ascii="仿宋" w:hAnsi="仿宋" w:eastAsia="仿宋" w:cs="仿宋"/>
          <w:spacing w:val="8"/>
          <w:sz w:val="31"/>
          <w:szCs w:val="31"/>
        </w:rPr>
        <w:t xml:space="preserve">6. Délivrance secondaire de fonds provinciaux pour la santé publique de base </w:t>
      </w:r>
    </w:p>
    <w:p>
      <w:pPr>
        <w:spacing w:before="252" w:line="226" w:lineRule="auto"/>
        <w:ind w:left="661"/>
        <w:rPr>
          <w:rFonts w:ascii="仿宋" w:hAnsi="仿宋" w:eastAsia="仿宋" w:cs="仿宋"/>
          <w:sz w:val="31"/>
          <w:szCs w:val="31"/>
        </w:rPr>
      </w:pPr>
      <w:r>
        <w:rPr>
          <w:rFonts w:ascii="仿宋" w:hAnsi="仿宋" w:eastAsia="仿宋" w:cs="仿宋"/>
          <w:spacing w:val="7"/>
          <w:sz w:val="31"/>
          <w:szCs w:val="31"/>
        </w:rPr>
        <w:t xml:space="preserve">Le fonds du projet est de 20 000 yuans, la mise en œuvre réelle est de 20 000 yuans et le taux d'exécution des fonds est de 100% </w:t>
      </w:r>
    </w:p>
    <w:p>
      <w:pPr>
        <w:spacing w:before="254" w:line="226" w:lineRule="auto"/>
        <w:ind w:left="657"/>
        <w:rPr>
          <w:rFonts w:ascii="仿宋" w:hAnsi="仿宋" w:eastAsia="仿宋" w:cs="仿宋"/>
          <w:sz w:val="31"/>
          <w:szCs w:val="31"/>
        </w:rPr>
      </w:pPr>
      <w:r>
        <w:rPr>
          <w:rFonts w:ascii="仿宋" w:hAnsi="仿宋" w:eastAsia="仿宋" w:cs="仿宋"/>
          <w:spacing w:val="8"/>
          <w:sz w:val="31"/>
          <w:szCs w:val="31"/>
        </w:rPr>
        <w:t xml:space="preserve">7. Projet de matériel médical spécial pour les hôpitaux (dette spéciale) </w:t>
      </w:r>
    </w:p>
    <w:p>
      <w:pPr>
        <w:spacing w:line="226" w:lineRule="auto"/>
        <w:rPr>
          <w:rFonts w:ascii="仿宋" w:hAnsi="仿宋" w:eastAsia="仿宋" w:cs="仿宋"/>
          <w:sz w:val="31"/>
          <w:szCs w:val="31"/>
        </w:rPr>
        <w:sectPr>
          <w:footerReference r:id="rId35" w:type="default"/>
          <w:pgSz w:w="11906" w:h="16839"/>
          <w:pgMar w:top="1431" w:right="1446" w:bottom="1156" w:left="1588" w:header="0" w:footer="994" w:gutter="0"/>
          <w:cols w:space="720" w:num="1"/>
        </w:sectPr>
      </w:pPr>
    </w:p>
    <w:p>
      <w:pPr>
        <w:spacing w:before="167" w:line="634" w:lineRule="exact"/>
        <w:ind w:left="648"/>
        <w:rPr>
          <w:rFonts w:ascii="仿宋" w:hAnsi="仿宋" w:eastAsia="仿宋" w:cs="仿宋"/>
          <w:sz w:val="31"/>
          <w:szCs w:val="31"/>
        </w:rPr>
      </w:pPr>
      <w:r>
        <w:rPr>
          <w:rFonts w:ascii="仿宋" w:hAnsi="仿宋" w:eastAsia="仿宋" w:cs="仿宋"/>
          <w:spacing w:val="7"/>
          <w:position w:val="23"/>
          <w:sz w:val="31"/>
          <w:szCs w:val="31"/>
        </w:rPr>
        <w:t xml:space="preserve">20 millions de fonds ont été émis, 20 millions de yuans ont été effectivement mis en œuvre et le taux d'exécution des fonds était de 100%. </w:t>
      </w:r>
    </w:p>
    <w:p>
      <w:pPr>
        <w:spacing w:before="1" w:line="227" w:lineRule="auto"/>
        <w:rPr>
          <w:rFonts w:ascii="仿宋" w:hAnsi="仿宋" w:eastAsia="仿宋" w:cs="仿宋"/>
          <w:sz w:val="31"/>
          <w:szCs w:val="31"/>
        </w:rPr>
      </w:pPr>
      <w:r>
        <w:rPr>
          <w:rFonts w:ascii="仿宋" w:hAnsi="仿宋" w:eastAsia="仿宋" w:cs="仿宋"/>
          <w:spacing w:val="7"/>
          <w:sz w:val="31"/>
          <w:szCs w:val="31"/>
        </w:rPr>
        <w:t xml:space="preserve">Pour l'achat d'équipement de scanner à 128 rangées et d'accélérateur linéaire. </w:t>
      </w:r>
    </w:p>
    <w:p>
      <w:pPr>
        <w:spacing w:before="251" w:line="227" w:lineRule="auto"/>
        <w:ind w:left="633"/>
        <w:rPr>
          <w:rFonts w:ascii="仿宋" w:hAnsi="仿宋" w:eastAsia="仿宋" w:cs="仿宋"/>
          <w:sz w:val="31"/>
          <w:szCs w:val="31"/>
        </w:rPr>
      </w:pPr>
      <w:r>
        <w:rPr>
          <w:rFonts w:ascii="仿宋" w:hAnsi="仿宋" w:eastAsia="仿宋" w:cs="仿宋"/>
          <w:spacing w:val="9"/>
          <w:sz w:val="31"/>
          <w:szCs w:val="31"/>
        </w:rPr>
        <w:t xml:space="preserve">8. Délivrance anticipée de fonds centraux de subvention pour les projets de services de santé publique de base </w:t>
      </w:r>
    </w:p>
    <w:p>
      <w:pPr>
        <w:spacing w:before="252" w:line="636" w:lineRule="exact"/>
        <w:jc w:val="right"/>
        <w:rPr>
          <w:rFonts w:ascii="仿宋" w:hAnsi="仿宋" w:eastAsia="仿宋" w:cs="仿宋"/>
          <w:sz w:val="31"/>
          <w:szCs w:val="31"/>
        </w:rPr>
      </w:pPr>
      <w:r>
        <w:rPr>
          <w:rFonts w:ascii="仿宋" w:hAnsi="仿宋" w:eastAsia="仿宋" w:cs="仿宋"/>
          <w:spacing w:val="8"/>
          <w:position w:val="24"/>
          <w:sz w:val="31"/>
          <w:szCs w:val="31"/>
        </w:rPr>
        <w:t xml:space="preserve">20 000 fonds ont été émis, 100 000 yuans ont été effectivement mis en œuvre et le taux d'exécution des fonds était de 0. Pour la Section de la publicité </w:t>
      </w:r>
    </w:p>
    <w:p>
      <w:pPr>
        <w:spacing w:before="1" w:line="227" w:lineRule="auto"/>
        <w:ind w:left="2"/>
        <w:rPr>
          <w:rFonts w:ascii="仿宋" w:hAnsi="仿宋" w:eastAsia="仿宋" w:cs="仿宋"/>
          <w:sz w:val="31"/>
          <w:szCs w:val="31"/>
        </w:rPr>
      </w:pPr>
      <w:r>
        <w:rPr>
          <w:rFonts w:ascii="仿宋" w:hAnsi="仿宋" w:eastAsia="仿宋" w:cs="仿宋"/>
          <w:spacing w:val="6"/>
          <w:sz w:val="31"/>
          <w:szCs w:val="31"/>
        </w:rPr>
        <w:t xml:space="preserve">Les fonds devraient être dépensés en 2023. </w:t>
      </w:r>
    </w:p>
    <w:p>
      <w:pPr>
        <w:spacing w:before="251" w:line="226" w:lineRule="auto"/>
        <w:ind w:left="633"/>
        <w:rPr>
          <w:rFonts w:ascii="仿宋" w:hAnsi="仿宋" w:eastAsia="仿宋" w:cs="仿宋"/>
          <w:sz w:val="31"/>
          <w:szCs w:val="31"/>
        </w:rPr>
      </w:pPr>
      <w:r>
        <w:rPr>
          <w:rFonts w:ascii="仿宋" w:hAnsi="仿宋" w:eastAsia="仿宋" w:cs="仿宋"/>
          <w:spacing w:val="9"/>
          <w:sz w:val="31"/>
          <w:szCs w:val="31"/>
        </w:rPr>
        <w:t xml:space="preserve">9. Le Fonds communautaire de loterie soutient le projet de renforcement des capacités des services de soins médicaux et récréatifs </w:t>
      </w:r>
    </w:p>
    <w:p>
      <w:pPr>
        <w:spacing w:before="253" w:line="634" w:lineRule="exact"/>
        <w:ind w:left="635"/>
        <w:rPr>
          <w:rFonts w:ascii="仿宋" w:hAnsi="仿宋" w:eastAsia="仿宋" w:cs="仿宋"/>
          <w:sz w:val="31"/>
          <w:szCs w:val="31"/>
        </w:rPr>
      </w:pPr>
      <w:r>
        <w:rPr>
          <w:rFonts w:ascii="仿宋" w:hAnsi="仿宋" w:eastAsia="仿宋" w:cs="仿宋"/>
          <w:spacing w:val="8"/>
          <w:position w:val="23"/>
          <w:sz w:val="31"/>
          <w:szCs w:val="31"/>
        </w:rPr>
        <w:t xml:space="preserve">En décembre 2022, 2 millions de fonds ont été alloués, 100 000 yuans ont été effectivement mis en œuvre et les fonds ont été mis en œuvre </w:t>
      </w:r>
    </w:p>
    <w:p>
      <w:pPr>
        <w:spacing w:line="226" w:lineRule="auto"/>
        <w:ind w:left="3"/>
        <w:rPr>
          <w:rFonts w:ascii="仿宋" w:hAnsi="仿宋" w:eastAsia="仿宋" w:cs="仿宋"/>
          <w:sz w:val="31"/>
          <w:szCs w:val="31"/>
        </w:rPr>
      </w:pPr>
      <w:r>
        <w:rPr>
          <w:rFonts w:ascii="仿宋" w:hAnsi="仿宋" w:eastAsia="仿宋" w:cs="仿宋"/>
          <w:spacing w:val="7"/>
          <w:sz w:val="31"/>
          <w:szCs w:val="31"/>
        </w:rPr>
        <w:t xml:space="preserve">Taux de ligne 0. Le paiement sera effectué en 2023 selon la période de construction du plan de mise en œuvre du projet. </w:t>
      </w:r>
    </w:p>
    <w:p>
      <w:pPr>
        <w:spacing w:before="254" w:line="229" w:lineRule="auto"/>
        <w:ind w:left="655"/>
        <w:rPr>
          <w:rFonts w:ascii="仿宋" w:hAnsi="仿宋" w:eastAsia="仿宋" w:cs="仿宋"/>
          <w:sz w:val="31"/>
          <w:szCs w:val="31"/>
        </w:rPr>
      </w:pPr>
      <w:r>
        <w:rPr>
          <w:rFonts w:ascii="仿宋" w:hAnsi="仿宋" w:eastAsia="仿宋" w:cs="仿宋"/>
          <w:spacing w:val="5"/>
          <w:sz w:val="31"/>
          <w:szCs w:val="31"/>
        </w:rPr>
        <w:t xml:space="preserve"> 10. Projets locaux de santé publique </w:t>
      </w:r>
    </w:p>
    <w:p>
      <w:pPr>
        <w:spacing w:before="249" w:line="636" w:lineRule="exact"/>
        <w:jc w:val="right"/>
        <w:rPr>
          <w:rFonts w:ascii="仿宋" w:hAnsi="仿宋" w:eastAsia="仿宋" w:cs="仿宋"/>
          <w:sz w:val="31"/>
          <w:szCs w:val="31"/>
        </w:rPr>
      </w:pPr>
      <w:r>
        <w:rPr>
          <w:rFonts w:ascii="仿宋" w:hAnsi="仿宋" w:eastAsia="仿宋" w:cs="仿宋"/>
          <w:spacing w:val="8"/>
          <w:position w:val="23"/>
          <w:sz w:val="31"/>
          <w:szCs w:val="31"/>
        </w:rPr>
        <w:t xml:space="preserve">Les projets locaux de santé publique ont alloué 30 000 fonds pour des projets de prévention et de traitement des maladies graves et chroniques. </w:t>
      </w:r>
    </w:p>
    <w:p>
      <w:pPr>
        <w:spacing w:before="1" w:line="226" w:lineRule="auto"/>
        <w:rPr>
          <w:rFonts w:ascii="仿宋" w:hAnsi="仿宋" w:eastAsia="仿宋" w:cs="仿宋"/>
          <w:sz w:val="31"/>
          <w:szCs w:val="31"/>
        </w:rPr>
      </w:pPr>
      <w:r>
        <w:rPr>
          <w:rFonts w:ascii="仿宋" w:hAnsi="仿宋" w:eastAsia="仿宋" w:cs="仿宋"/>
          <w:spacing w:val="7"/>
          <w:sz w:val="31"/>
          <w:szCs w:val="31"/>
        </w:rPr>
        <w:t xml:space="preserve">L'exécution est de 100 000 yuans et le taux d'exécution des fonds est de 0. La mise en œuvre sera terminée d'ici mars 2023. </w:t>
      </w:r>
    </w:p>
    <w:p>
      <w:pPr>
        <w:spacing w:before="253" w:line="228" w:lineRule="auto"/>
        <w:ind w:left="655"/>
        <w:rPr>
          <w:rFonts w:ascii="仿宋" w:hAnsi="仿宋" w:eastAsia="仿宋" w:cs="仿宋"/>
          <w:sz w:val="31"/>
          <w:szCs w:val="31"/>
        </w:rPr>
      </w:pPr>
      <w:r>
        <w:rPr>
          <w:rFonts w:ascii="仿宋" w:hAnsi="仿宋" w:eastAsia="仿宋" w:cs="仿宋"/>
          <w:spacing w:val="6"/>
          <w:sz w:val="31"/>
          <w:szCs w:val="31"/>
        </w:rPr>
        <w:t xml:space="preserve">11. Condoléances du personnel chargé de la prévention et du contrôle des </w:t>
      </w:r>
    </w:p>
    <w:p>
      <w:pPr>
        <w:spacing w:before="251" w:line="633" w:lineRule="exact"/>
        <w:jc w:val="right"/>
        <w:rPr>
          <w:rFonts w:ascii="仿宋" w:hAnsi="仿宋" w:eastAsia="仿宋" w:cs="仿宋"/>
          <w:sz w:val="31"/>
          <w:szCs w:val="31"/>
        </w:rPr>
      </w:pPr>
      <w:r>
        <w:rPr>
          <w:rFonts w:ascii="仿宋" w:hAnsi="仿宋" w:eastAsia="仿宋" w:cs="仿宋"/>
          <w:spacing w:val="7"/>
          <w:position w:val="23"/>
          <w:sz w:val="31"/>
          <w:szCs w:val="31"/>
        </w:rPr>
        <w:t xml:space="preserve">06 000 fonds ont été émis, la mise en œuvre réelle était de 0 000 yuans et le taux d'exécution des fonds était de 0. 2023 </w:t>
      </w:r>
    </w:p>
    <w:p>
      <w:pPr>
        <w:spacing w:before="1" w:line="226" w:lineRule="auto"/>
        <w:rPr>
          <w:rFonts w:ascii="仿宋" w:hAnsi="仿宋" w:eastAsia="仿宋" w:cs="仿宋"/>
          <w:sz w:val="31"/>
          <w:szCs w:val="31"/>
        </w:rPr>
      </w:pPr>
      <w:r>
        <w:rPr>
          <w:rFonts w:ascii="仿宋" w:hAnsi="仿宋" w:eastAsia="仿宋" w:cs="仿宋"/>
          <w:sz w:val="31"/>
          <w:szCs w:val="31"/>
        </w:rPr>
        <w:t xml:space="preserve">Exécution. </w:t>
      </w:r>
    </w:p>
    <w:p>
      <w:pPr>
        <w:pStyle w:val="2"/>
        <w:spacing w:line="324" w:lineRule="auto"/>
      </w:pPr>
    </w:p>
    <w:p>
      <w:pPr>
        <w:pStyle w:val="2"/>
        <w:spacing w:line="324" w:lineRule="auto"/>
      </w:pPr>
    </w:p>
    <w:p>
      <w:pPr>
        <w:spacing w:before="153" w:line="226" w:lineRule="auto"/>
        <w:ind w:left="2233"/>
        <w:outlineLvl w:val="0"/>
        <w:rPr>
          <w:rFonts w:ascii="黑体" w:hAnsi="黑体" w:eastAsia="黑体" w:cs="黑体"/>
          <w:sz w:val="47"/>
          <w:szCs w:val="47"/>
        </w:rPr>
      </w:pPr>
      <w:r>
        <w:rPr>
          <w:rFonts w:ascii="黑体" w:hAnsi="黑体" w:eastAsia="黑体" w:cs="黑体"/>
          <w:spacing w:val="7"/>
          <w:sz w:val="47"/>
          <w:szCs w:val="47"/>
        </w:rPr>
        <w:t xml:space="preserve">Partie IV Interprétation des noms </w:t>
      </w:r>
    </w:p>
    <w:p>
      <w:pPr>
        <w:spacing w:line="226" w:lineRule="auto"/>
        <w:rPr>
          <w:rFonts w:ascii="黑体" w:hAnsi="黑体" w:eastAsia="黑体" w:cs="黑体"/>
          <w:sz w:val="47"/>
          <w:szCs w:val="47"/>
        </w:rPr>
        <w:sectPr>
          <w:footerReference r:id="rId36" w:type="default"/>
          <w:pgSz w:w="11906" w:h="16839"/>
          <w:pgMar w:top="1431" w:right="1533" w:bottom="1156" w:left="1606" w:header="0" w:footer="994" w:gutter="0"/>
          <w:cols w:space="720" w:num="1"/>
        </w:sectPr>
      </w:pPr>
    </w:p>
    <w:p>
      <w:pPr>
        <w:pStyle w:val="2"/>
        <w:spacing w:line="295" w:lineRule="auto"/>
      </w:pPr>
    </w:p>
    <w:p>
      <w:pPr>
        <w:pStyle w:val="2"/>
        <w:spacing w:line="296" w:lineRule="auto"/>
      </w:pPr>
    </w:p>
    <w:p>
      <w:pPr>
        <w:spacing w:before="101" w:line="590" w:lineRule="exact"/>
        <w:ind w:left="643"/>
        <w:rPr>
          <w:rFonts w:ascii="仿宋" w:hAnsi="仿宋" w:eastAsia="仿宋" w:cs="仿宋"/>
          <w:sz w:val="31"/>
          <w:szCs w:val="31"/>
        </w:rPr>
      </w:pPr>
      <w:r>
        <w:rPr>
          <w:rFonts w:ascii="仿宋" w:hAnsi="仿宋" w:eastAsia="仿宋" w:cs="仿宋"/>
          <w:spacing w:val="4"/>
          <w:position w:val="20"/>
          <w:sz w:val="31"/>
          <w:szCs w:val="31"/>
        </w:rPr>
        <w:t xml:space="preserve">I. Recettes provenant des allocations financières: prélèvements financiers reçus par l &amp;apos; entité auprès des services financiers de l &amp;apos; État du même niveau </w:t>
      </w:r>
    </w:p>
    <w:p>
      <w:pPr>
        <w:spacing w:line="227" w:lineRule="auto"/>
        <w:rPr>
          <w:rFonts w:ascii="仿宋" w:hAnsi="仿宋" w:eastAsia="仿宋" w:cs="仿宋"/>
          <w:sz w:val="31"/>
          <w:szCs w:val="31"/>
        </w:rPr>
      </w:pPr>
      <w:r>
        <w:rPr>
          <w:rFonts w:ascii="仿宋" w:hAnsi="仿宋" w:eastAsia="仿宋" w:cs="仿宋"/>
          <w:spacing w:val="2"/>
          <w:sz w:val="31"/>
          <w:szCs w:val="31"/>
        </w:rPr>
        <w:t xml:space="preserve">Comptez les fonds. </w:t>
      </w:r>
    </w:p>
    <w:p>
      <w:pPr>
        <w:spacing w:before="209" w:line="588" w:lineRule="exact"/>
        <w:ind w:left="648"/>
        <w:rPr>
          <w:rFonts w:ascii="仿宋" w:hAnsi="仿宋" w:eastAsia="仿宋" w:cs="仿宋"/>
          <w:sz w:val="31"/>
          <w:szCs w:val="31"/>
        </w:rPr>
      </w:pPr>
      <w:r>
        <w:rPr>
          <w:rFonts w:ascii="仿宋" w:hAnsi="仿宋" w:eastAsia="仿宋" w:cs="仿宋"/>
          <w:spacing w:val="4"/>
          <w:position w:val="20"/>
          <w:sz w:val="31"/>
          <w:szCs w:val="31"/>
        </w:rPr>
        <w:t xml:space="preserve">II. Revenus d &amp;apos; entreprise: recettes provenant de l &amp;apos; exercice d &amp;apos; activités professionnelles et d &amp;apos; activités auxiliaires </w:t>
      </w:r>
    </w:p>
    <w:p>
      <w:pPr>
        <w:spacing w:before="1" w:line="227" w:lineRule="auto"/>
        <w:ind w:left="1"/>
        <w:rPr>
          <w:rFonts w:ascii="仿宋" w:hAnsi="仿宋" w:eastAsia="仿宋" w:cs="仿宋"/>
          <w:sz w:val="31"/>
          <w:szCs w:val="31"/>
        </w:rPr>
      </w:pPr>
      <w:r>
        <w:rPr>
          <w:rFonts w:ascii="仿宋" w:hAnsi="仿宋" w:eastAsia="仿宋" w:cs="仿宋"/>
          <w:spacing w:val="3"/>
          <w:sz w:val="31"/>
          <w:szCs w:val="31"/>
        </w:rPr>
        <w:t xml:space="preserve">Revenu. </w:t>
      </w:r>
    </w:p>
    <w:p>
      <w:pPr>
        <w:spacing w:before="207" w:line="591" w:lineRule="exact"/>
        <w:ind w:left="647"/>
        <w:rPr>
          <w:rFonts w:ascii="仿宋" w:hAnsi="仿宋" w:eastAsia="仿宋" w:cs="仿宋"/>
          <w:sz w:val="31"/>
          <w:szCs w:val="31"/>
        </w:rPr>
      </w:pPr>
      <w:r>
        <w:rPr>
          <w:rFonts w:ascii="仿宋" w:hAnsi="仿宋" w:eastAsia="仿宋" w:cs="仿宋"/>
          <w:spacing w:val="4"/>
          <w:position w:val="20"/>
          <w:sz w:val="31"/>
          <w:szCs w:val="31"/>
        </w:rPr>
        <w:t xml:space="preserve">III. Revenus subventionnés de niveau supérieur: revenus perçus par l &amp;apos; institution publique auprès des autorités compétentes et des établissements supérieurs </w:t>
      </w:r>
    </w:p>
    <w:p>
      <w:pPr>
        <w:spacing w:line="227" w:lineRule="auto"/>
        <w:ind w:left="10"/>
        <w:rPr>
          <w:rFonts w:ascii="仿宋" w:hAnsi="仿宋" w:eastAsia="仿宋" w:cs="仿宋"/>
          <w:sz w:val="31"/>
          <w:szCs w:val="31"/>
        </w:rPr>
      </w:pPr>
      <w:r>
        <w:rPr>
          <w:rFonts w:ascii="仿宋" w:hAnsi="仿宋" w:eastAsia="仿宋" w:cs="仿宋"/>
          <w:spacing w:val="4"/>
          <w:sz w:val="31"/>
          <w:szCs w:val="31"/>
        </w:rPr>
        <w:t xml:space="preserve">Revenus non subventionnés financièrement. </w:t>
      </w:r>
    </w:p>
    <w:p>
      <w:pPr>
        <w:spacing w:before="209" w:line="590" w:lineRule="exact"/>
        <w:ind w:left="676"/>
        <w:rPr>
          <w:rFonts w:ascii="仿宋" w:hAnsi="仿宋" w:eastAsia="仿宋" w:cs="仿宋"/>
          <w:sz w:val="31"/>
          <w:szCs w:val="31"/>
        </w:rPr>
      </w:pPr>
      <w:r>
        <w:rPr>
          <w:rFonts w:ascii="仿宋" w:hAnsi="仿宋" w:eastAsia="仿宋" w:cs="仿宋"/>
          <w:spacing w:val="3"/>
          <w:position w:val="20"/>
          <w:sz w:val="31"/>
          <w:szCs w:val="31"/>
        </w:rPr>
        <w:t xml:space="preserve">IV. Revenus versés par les unités affiliées: les institutions publiques obtiennent des unités comptables indépendantes affiliées </w:t>
      </w:r>
    </w:p>
    <w:p>
      <w:pPr>
        <w:spacing w:before="1" w:line="227" w:lineRule="auto"/>
        <w:ind w:left="1"/>
        <w:rPr>
          <w:rFonts w:ascii="仿宋" w:hAnsi="仿宋" w:eastAsia="仿宋" w:cs="仿宋"/>
          <w:sz w:val="31"/>
          <w:szCs w:val="31"/>
        </w:rPr>
      </w:pPr>
      <w:r>
        <w:rPr>
          <w:rFonts w:ascii="仿宋" w:hAnsi="仿宋" w:eastAsia="仿宋" w:cs="仿宋"/>
          <w:spacing w:val="6"/>
          <w:sz w:val="31"/>
          <w:szCs w:val="31"/>
        </w:rPr>
        <w:t xml:space="preserve">Revenus payés conformément à la réglementation en vigueur. </w:t>
      </w:r>
    </w:p>
    <w:p>
      <w:pPr>
        <w:spacing w:before="208" w:line="588" w:lineRule="exact"/>
        <w:ind w:left="643"/>
        <w:rPr>
          <w:rFonts w:ascii="仿宋" w:hAnsi="仿宋" w:eastAsia="仿宋" w:cs="仿宋"/>
          <w:sz w:val="31"/>
          <w:szCs w:val="31"/>
        </w:rPr>
      </w:pPr>
      <w:r>
        <w:rPr>
          <w:rFonts w:ascii="仿宋" w:hAnsi="仿宋" w:eastAsia="仿宋" w:cs="仿宋"/>
          <w:spacing w:val="4"/>
          <w:position w:val="20"/>
          <w:sz w:val="31"/>
          <w:szCs w:val="31"/>
        </w:rPr>
        <w:t xml:space="preserve">V. REVENUS D'EXERCICE: INSTITUTIONS AUTRES QUE LES ACTIVITÉS COMMERCIALES </w:t>
      </w:r>
    </w:p>
    <w:p>
      <w:pPr>
        <w:spacing w:line="227" w:lineRule="auto"/>
        <w:rPr>
          <w:rFonts w:ascii="仿宋" w:hAnsi="仿宋" w:eastAsia="仿宋" w:cs="仿宋"/>
          <w:sz w:val="31"/>
          <w:szCs w:val="31"/>
        </w:rPr>
      </w:pPr>
      <w:r>
        <w:rPr>
          <w:rFonts w:ascii="仿宋" w:hAnsi="仿宋" w:eastAsia="仿宋" w:cs="仿宋"/>
          <w:spacing w:val="8"/>
          <w:sz w:val="31"/>
          <w:szCs w:val="31"/>
        </w:rPr>
        <w:t xml:space="preserve">Revenus provenant d'activités comptables non indépendantes. </w:t>
      </w:r>
    </w:p>
    <w:p>
      <w:pPr>
        <w:spacing w:before="208" w:line="352" w:lineRule="auto"/>
        <w:ind w:firstLine="640"/>
        <w:rPr>
          <w:rFonts w:ascii="仿宋" w:hAnsi="仿宋" w:eastAsia="仿宋" w:cs="仿宋"/>
          <w:sz w:val="31"/>
          <w:szCs w:val="31"/>
        </w:rPr>
      </w:pPr>
      <w:r>
        <w:rPr>
          <w:rFonts w:ascii="仿宋" w:hAnsi="仿宋" w:eastAsia="仿宋" w:cs="仿宋"/>
          <w:spacing w:val="3"/>
          <w:sz w:val="31"/>
          <w:szCs w:val="31"/>
        </w:rPr>
        <w:t xml:space="preserve">VI. Autres recettes: autres que les « recettes provenant des allocations financières», les « recettes provenant des entreprises», les « recettes provenant des subventions supérieures», les « recettes versées par les filiales » et les « recettes d'exploitation » </w:t>
      </w:r>
    </w:p>
    <w:p>
      <w:pPr>
        <w:spacing w:before="1" w:line="228" w:lineRule="auto"/>
        <w:ind w:left="32"/>
        <w:rPr>
          <w:rFonts w:ascii="仿宋" w:hAnsi="仿宋" w:eastAsia="仿宋" w:cs="仿宋"/>
          <w:sz w:val="31"/>
          <w:szCs w:val="31"/>
        </w:rPr>
      </w:pPr>
      <w:r>
        <w:rPr>
          <w:rFonts w:ascii="仿宋" w:hAnsi="仿宋" w:eastAsia="仿宋" w:cs="仿宋"/>
          <w:spacing w:val="1"/>
          <w:sz w:val="31"/>
          <w:szCs w:val="31"/>
        </w:rPr>
        <w:t xml:space="preserve">Autres revenus. </w:t>
      </w:r>
    </w:p>
    <w:p>
      <w:pPr>
        <w:spacing w:before="206" w:line="591" w:lineRule="exact"/>
        <w:ind w:left="644"/>
        <w:rPr>
          <w:rFonts w:ascii="仿宋" w:hAnsi="仿宋" w:eastAsia="仿宋" w:cs="仿宋"/>
          <w:sz w:val="31"/>
          <w:szCs w:val="31"/>
        </w:rPr>
      </w:pPr>
      <w:r>
        <w:rPr>
          <w:rFonts w:ascii="仿宋" w:hAnsi="仿宋" w:eastAsia="仿宋" w:cs="仿宋"/>
          <w:spacing w:val="4"/>
          <w:position w:val="20"/>
          <w:sz w:val="31"/>
          <w:szCs w:val="31"/>
        </w:rPr>
        <w:t xml:space="preserve">VII. Utilisation des soldes des crédits non financiers: utilisation par l &amp;apos; institution d &amp;apos; une somme accumulée au cours d &amp;apos; exercices antérieurs </w:t>
      </w:r>
    </w:p>
    <w:p>
      <w:pPr>
        <w:spacing w:line="227" w:lineRule="auto"/>
        <w:ind w:left="10"/>
        <w:rPr>
          <w:rFonts w:ascii="仿宋" w:hAnsi="仿宋" w:eastAsia="仿宋" w:cs="仿宋"/>
          <w:sz w:val="31"/>
          <w:szCs w:val="31"/>
        </w:rPr>
      </w:pPr>
      <w:r>
        <w:rPr>
          <w:rFonts w:ascii="仿宋" w:hAnsi="仿宋" w:eastAsia="仿宋" w:cs="仿宋"/>
          <w:spacing w:val="7"/>
          <w:sz w:val="31"/>
          <w:szCs w:val="31"/>
        </w:rPr>
        <w:t xml:space="preserve">Le solde des crédits non financiers couvre le solde des recettes et des dépenses de l'exercice. </w:t>
      </w:r>
    </w:p>
    <w:p>
      <w:pPr>
        <w:spacing w:before="205" w:line="352" w:lineRule="auto"/>
        <w:ind w:left="6" w:right="313" w:firstLine="631"/>
        <w:rPr>
          <w:rFonts w:ascii="仿宋" w:hAnsi="仿宋" w:eastAsia="仿宋" w:cs="仿宋"/>
          <w:sz w:val="31"/>
          <w:szCs w:val="31"/>
        </w:rPr>
      </w:pPr>
      <w:r>
        <w:rPr>
          <w:rFonts w:ascii="仿宋" w:hAnsi="仿宋" w:eastAsia="仿宋" w:cs="仿宋"/>
          <w:spacing w:val="4"/>
          <w:sz w:val="31"/>
          <w:szCs w:val="31"/>
        </w:rPr>
        <w:t xml:space="preserve">VIII. Reports et soldes en début d &amp;apos; année: Soldes provenant de fonds qui n &amp;apos; ont pas été achevés au cours d &amp;apos; exercices antérieurs, qui ont été reportés à l &amp;apos; année en cours et qui continuent d &amp;apos; être utilisés aux fins prévues, ou qui ont été achevés, etc. </w:t>
      </w:r>
    </w:p>
    <w:p>
      <w:pPr>
        <w:spacing w:line="229" w:lineRule="auto"/>
        <w:ind w:left="16"/>
        <w:rPr>
          <w:rFonts w:ascii="仿宋" w:hAnsi="仿宋" w:eastAsia="仿宋" w:cs="仿宋"/>
          <w:sz w:val="31"/>
          <w:szCs w:val="31"/>
        </w:rPr>
      </w:pPr>
      <w:r>
        <w:rPr>
          <w:rFonts w:ascii="仿宋" w:hAnsi="仿宋" w:eastAsia="仿宋" w:cs="仿宋"/>
          <w:sz w:val="31"/>
          <w:szCs w:val="31"/>
        </w:rPr>
        <w:t xml:space="preserve">Financement. </w:t>
      </w:r>
    </w:p>
    <w:p>
      <w:pPr>
        <w:spacing w:before="206" w:line="590" w:lineRule="exact"/>
        <w:ind w:left="649"/>
        <w:rPr>
          <w:rFonts w:ascii="仿宋" w:hAnsi="仿宋" w:eastAsia="仿宋" w:cs="仿宋"/>
          <w:sz w:val="31"/>
          <w:szCs w:val="31"/>
        </w:rPr>
      </w:pPr>
      <w:r>
        <w:rPr>
          <w:rFonts w:ascii="仿宋" w:hAnsi="仿宋" w:eastAsia="仿宋" w:cs="仿宋"/>
          <w:spacing w:val="4"/>
          <w:position w:val="20"/>
          <w:sz w:val="31"/>
          <w:szCs w:val="31"/>
        </w:rPr>
        <w:t xml:space="preserve">IX. Dépenses de base: dépenses engagées pour assurer le bon fonctionnement de l &amp;apos; institution et l &amp;apos; accomplissement de ses tâches quotidiennes </w:t>
      </w:r>
    </w:p>
    <w:p>
      <w:pPr>
        <w:spacing w:before="1" w:line="228" w:lineRule="auto"/>
        <w:ind w:left="8"/>
        <w:rPr>
          <w:rFonts w:ascii="仿宋" w:hAnsi="仿宋" w:eastAsia="仿宋" w:cs="仿宋"/>
          <w:sz w:val="31"/>
          <w:szCs w:val="31"/>
        </w:rPr>
      </w:pPr>
      <w:r>
        <w:rPr>
          <w:rFonts w:ascii="仿宋" w:hAnsi="仿宋" w:eastAsia="仿宋" w:cs="仿宋"/>
          <w:spacing w:val="6"/>
          <w:sz w:val="31"/>
          <w:szCs w:val="31"/>
        </w:rPr>
        <w:t xml:space="preserve">Les dépenses de personnel et les dépenses publiques encourues. </w:t>
      </w:r>
    </w:p>
    <w:p>
      <w:pPr>
        <w:spacing w:before="207" w:line="588" w:lineRule="exact"/>
        <w:ind w:left="647"/>
        <w:rPr>
          <w:rFonts w:ascii="仿宋" w:hAnsi="仿宋" w:eastAsia="仿宋" w:cs="仿宋"/>
          <w:sz w:val="31"/>
          <w:szCs w:val="31"/>
        </w:rPr>
      </w:pPr>
      <w:r>
        <w:rPr>
          <w:rFonts w:ascii="仿宋" w:hAnsi="仿宋" w:eastAsia="仿宋" w:cs="仿宋"/>
          <w:spacing w:val="4"/>
          <w:position w:val="20"/>
          <w:sz w:val="31"/>
          <w:szCs w:val="31"/>
        </w:rPr>
        <w:t xml:space="preserve">X. DÉPENSES AU TITRE DES PROJETS: DÉVELOPPEMENT DE DÉVELOPPEMENTS ET </w:t>
      </w:r>
    </w:p>
    <w:p>
      <w:pPr>
        <w:spacing w:before="1" w:line="227" w:lineRule="auto"/>
        <w:ind w:left="1"/>
        <w:rPr>
          <w:rFonts w:ascii="仿宋" w:hAnsi="仿宋" w:eastAsia="仿宋" w:cs="仿宋"/>
          <w:sz w:val="31"/>
          <w:szCs w:val="31"/>
        </w:rPr>
      </w:pPr>
      <w:r>
        <w:rPr>
          <w:rFonts w:ascii="仿宋" w:hAnsi="仿宋" w:eastAsia="仿宋" w:cs="仿宋"/>
          <w:spacing w:val="6"/>
          <w:sz w:val="31"/>
          <w:szCs w:val="31"/>
        </w:rPr>
        <w:t xml:space="preserve">Dépenses engagées pour atteindre l'objectif. </w:t>
      </w:r>
    </w:p>
    <w:p>
      <w:pPr>
        <w:spacing w:line="227" w:lineRule="auto"/>
        <w:rPr>
          <w:rFonts w:ascii="仿宋" w:hAnsi="仿宋" w:eastAsia="仿宋" w:cs="仿宋"/>
          <w:sz w:val="31"/>
          <w:szCs w:val="31"/>
        </w:rPr>
        <w:sectPr>
          <w:footerReference r:id="rId37" w:type="default"/>
          <w:pgSz w:w="11906" w:h="16839"/>
          <w:pgMar w:top="1431" w:right="1160" w:bottom="1156" w:left="1609" w:header="0" w:footer="994" w:gutter="0"/>
          <w:cols w:space="720" w:num="1"/>
        </w:sectPr>
      </w:pPr>
    </w:p>
    <w:p>
      <w:pPr>
        <w:pStyle w:val="2"/>
        <w:spacing w:line="295" w:lineRule="auto"/>
      </w:pPr>
    </w:p>
    <w:p>
      <w:pPr>
        <w:pStyle w:val="2"/>
        <w:spacing w:line="296" w:lineRule="auto"/>
      </w:pPr>
    </w:p>
    <w:p>
      <w:pPr>
        <w:spacing w:before="101" w:line="590" w:lineRule="exact"/>
        <w:ind w:left="647"/>
        <w:rPr>
          <w:rFonts w:ascii="仿宋" w:hAnsi="仿宋" w:eastAsia="仿宋" w:cs="仿宋"/>
          <w:sz w:val="31"/>
          <w:szCs w:val="31"/>
        </w:rPr>
      </w:pPr>
      <w:r>
        <w:rPr>
          <w:rFonts w:ascii="仿宋" w:hAnsi="仿宋" w:eastAsia="仿宋" w:cs="仿宋"/>
          <w:spacing w:val="4"/>
          <w:position w:val="20"/>
          <w:sz w:val="31"/>
          <w:szCs w:val="31"/>
        </w:rPr>
        <w:t xml:space="preserve">XI. DÉPENSES DE FONCTIONNEMENT: Désigne la participation de l &amp;apos; institution à ses activités professionnelles et à </w:t>
      </w:r>
    </w:p>
    <w:p>
      <w:pPr>
        <w:spacing w:line="227" w:lineRule="auto"/>
        <w:ind w:left="3"/>
        <w:rPr>
          <w:rFonts w:ascii="仿宋" w:hAnsi="仿宋" w:eastAsia="仿宋" w:cs="仿宋"/>
          <w:sz w:val="31"/>
          <w:szCs w:val="31"/>
        </w:rPr>
      </w:pPr>
      <w:r>
        <w:rPr>
          <w:rFonts w:ascii="仿宋" w:hAnsi="仿宋" w:eastAsia="仿宋" w:cs="仿宋"/>
          <w:spacing w:val="8"/>
          <w:sz w:val="31"/>
          <w:szCs w:val="31"/>
        </w:rPr>
        <w:t xml:space="preserve">Dépenses engagées en dehors des opérations comptables non indépendantes. </w:t>
      </w:r>
    </w:p>
    <w:p>
      <w:pPr>
        <w:spacing w:before="208" w:line="351" w:lineRule="auto"/>
        <w:ind w:right="105" w:firstLine="647"/>
        <w:rPr>
          <w:rFonts w:ascii="仿宋" w:hAnsi="仿宋" w:eastAsia="仿宋" w:cs="仿宋"/>
          <w:sz w:val="31"/>
          <w:szCs w:val="31"/>
        </w:rPr>
      </w:pPr>
      <w:r>
        <w:rPr>
          <w:rFonts w:ascii="仿宋" w:hAnsi="仿宋" w:eastAsia="仿宋" w:cs="仿宋"/>
          <w:spacing w:val="5"/>
          <w:sz w:val="31"/>
          <w:szCs w:val="31"/>
        </w:rPr>
        <w:t xml:space="preserve">12. Salaires et prestations: divers types de rémunération du travail versés par l &amp;apos; organisation aux employés en activité et aux personnes employées à titre permanent en dehors de l &amp;apos; établissement, ainsi que diverses cotisations d &amp;apos; assurance sociale versées à ces personnes </w:t>
      </w:r>
    </w:p>
    <w:p>
      <w:pPr>
        <w:spacing w:line="229" w:lineRule="auto"/>
        <w:ind w:left="11"/>
        <w:rPr>
          <w:rFonts w:ascii="仿宋" w:hAnsi="仿宋" w:eastAsia="仿宋" w:cs="仿宋"/>
          <w:sz w:val="31"/>
          <w:szCs w:val="31"/>
        </w:rPr>
      </w:pPr>
      <w:r>
        <w:rPr>
          <w:rFonts w:ascii="仿宋" w:hAnsi="仿宋" w:eastAsia="仿宋" w:cs="仿宋"/>
          <w:sz w:val="31"/>
          <w:szCs w:val="31"/>
        </w:rPr>
        <w:t xml:space="preserve">Attends. </w:t>
      </w:r>
    </w:p>
    <w:p>
      <w:pPr>
        <w:spacing w:before="206" w:line="226" w:lineRule="auto"/>
        <w:ind w:left="647"/>
        <w:rPr>
          <w:rFonts w:ascii="仿宋" w:hAnsi="仿宋" w:eastAsia="仿宋" w:cs="仿宋"/>
          <w:sz w:val="31"/>
          <w:szCs w:val="31"/>
        </w:rPr>
      </w:pPr>
      <w:r>
        <w:rPr>
          <w:rFonts w:ascii="仿宋" w:hAnsi="仿宋" w:eastAsia="仿宋" w:cs="仿宋"/>
          <w:spacing w:val="8"/>
          <w:sz w:val="31"/>
          <w:szCs w:val="31"/>
        </w:rPr>
        <w:t xml:space="preserve">XIII. Dépenses en biens et services: dépenses engagées par l &amp;apos; unité pour l &amp;apos; achat de biens et de services. </w:t>
      </w:r>
    </w:p>
    <w:p>
      <w:pPr>
        <w:spacing w:before="210" w:line="590" w:lineRule="exact"/>
        <w:ind w:left="647"/>
        <w:rPr>
          <w:rFonts w:ascii="仿宋" w:hAnsi="仿宋" w:eastAsia="仿宋" w:cs="仿宋"/>
          <w:sz w:val="31"/>
          <w:szCs w:val="31"/>
        </w:rPr>
      </w:pPr>
      <w:r>
        <w:rPr>
          <w:rFonts w:ascii="仿宋" w:hAnsi="仿宋" w:eastAsia="仿宋" w:cs="仿宋"/>
          <w:spacing w:val="4"/>
          <w:position w:val="20"/>
          <w:sz w:val="31"/>
          <w:szCs w:val="31"/>
        </w:rPr>
        <w:t xml:space="preserve">XIV. Dépenses d &amp;apos; aide aux personnes et aux familles: dépenses engagées par l &amp;apos; unité pour aider les personnes et les familles </w:t>
      </w:r>
    </w:p>
    <w:p>
      <w:pPr>
        <w:spacing w:line="227" w:lineRule="auto"/>
        <w:ind w:left="5"/>
        <w:rPr>
          <w:rFonts w:ascii="仿宋" w:hAnsi="仿宋" w:eastAsia="仿宋" w:cs="仿宋"/>
          <w:sz w:val="31"/>
          <w:szCs w:val="31"/>
        </w:rPr>
      </w:pPr>
      <w:r>
        <w:rPr>
          <w:rFonts w:ascii="仿宋" w:hAnsi="仿宋" w:eastAsia="仿宋" w:cs="仿宋"/>
          <w:spacing w:val="2"/>
          <w:sz w:val="31"/>
          <w:szCs w:val="31"/>
        </w:rPr>
        <w:t xml:space="preserve">Dépenses subventionnées. </w:t>
      </w:r>
    </w:p>
    <w:p>
      <w:pPr>
        <w:spacing w:before="209" w:line="588" w:lineRule="exact"/>
        <w:ind w:left="647"/>
        <w:rPr>
          <w:rFonts w:ascii="仿宋" w:hAnsi="仿宋" w:eastAsia="仿宋" w:cs="仿宋"/>
          <w:sz w:val="31"/>
          <w:szCs w:val="31"/>
        </w:rPr>
      </w:pPr>
      <w:r>
        <w:rPr>
          <w:rFonts w:ascii="仿宋" w:hAnsi="仿宋" w:eastAsia="仿宋" w:cs="仿宋"/>
          <w:spacing w:val="4"/>
          <w:position w:val="20"/>
          <w:sz w:val="31"/>
          <w:szCs w:val="31"/>
        </w:rPr>
        <w:t xml:space="preserve">15. Répartition des soldes: désigne les recettes versées par les institutions publiques conformément aux dispositions du système comptable </w:t>
      </w:r>
    </w:p>
    <w:p>
      <w:pPr>
        <w:spacing w:before="1" w:line="224" w:lineRule="auto"/>
        <w:rPr>
          <w:rFonts w:ascii="仿宋" w:hAnsi="仿宋" w:eastAsia="仿宋" w:cs="仿宋"/>
          <w:sz w:val="31"/>
          <w:szCs w:val="31"/>
        </w:rPr>
      </w:pPr>
      <w:r>
        <w:rPr>
          <w:rFonts w:ascii="仿宋" w:hAnsi="仿宋" w:eastAsia="仿宋" w:cs="仿宋"/>
          <w:spacing w:val="8"/>
          <w:sz w:val="31"/>
          <w:szCs w:val="31"/>
        </w:rPr>
        <w:t xml:space="preserve"> Impôts, soldes préaffectés retirés et montants transférés au solde des allocations non financières. </w:t>
      </w:r>
    </w:p>
    <w:p>
      <w:pPr>
        <w:spacing w:before="214" w:line="590" w:lineRule="exact"/>
        <w:ind w:left="647"/>
        <w:rPr>
          <w:rFonts w:ascii="仿宋" w:hAnsi="仿宋" w:eastAsia="仿宋" w:cs="仿宋"/>
          <w:sz w:val="31"/>
          <w:szCs w:val="31"/>
        </w:rPr>
      </w:pPr>
      <w:r>
        <w:rPr>
          <w:rFonts w:ascii="仿宋" w:hAnsi="仿宋" w:eastAsia="仿宋" w:cs="仿宋"/>
          <w:spacing w:val="4"/>
          <w:position w:val="20"/>
          <w:sz w:val="31"/>
          <w:szCs w:val="31"/>
        </w:rPr>
        <w:t xml:space="preserve">Reports et soldes à la fin de l'année: Reportages à l'année suivante ou soldes à la fin de l'année ou soldes à la fin de l'année, conformément à la réglementation en vigueur </w:t>
      </w:r>
    </w:p>
    <w:p>
      <w:pPr>
        <w:spacing w:before="1" w:line="227" w:lineRule="auto"/>
        <w:ind w:left="2"/>
        <w:rPr>
          <w:rFonts w:ascii="仿宋" w:hAnsi="仿宋" w:eastAsia="仿宋" w:cs="仿宋"/>
          <w:sz w:val="31"/>
          <w:szCs w:val="31"/>
        </w:rPr>
      </w:pPr>
      <w:r>
        <w:rPr>
          <w:rFonts w:ascii="仿宋" w:hAnsi="仿宋" w:eastAsia="仿宋" w:cs="仿宋"/>
          <w:spacing w:val="8"/>
          <w:sz w:val="31"/>
          <w:szCs w:val="31"/>
        </w:rPr>
        <w:t xml:space="preserve">Les fonds qui continuent d'être utilisés au cours des années suivantes, ou les fonds excédentaires résultant de l'achèvement du projet, etc. </w:t>
      </w:r>
    </w:p>
    <w:p>
      <w:pPr>
        <w:spacing w:before="213" w:line="351" w:lineRule="auto"/>
        <w:ind w:left="1" w:firstLine="646"/>
        <w:rPr>
          <w:rFonts w:ascii="仿宋" w:hAnsi="仿宋" w:eastAsia="仿宋" w:cs="仿宋"/>
          <w:sz w:val="31"/>
          <w:szCs w:val="31"/>
        </w:rPr>
      </w:pPr>
      <w:r>
        <w:rPr>
          <w:rFonts w:ascii="仿宋" w:hAnsi="仿宋" w:eastAsia="仿宋" w:cs="仿宋"/>
          <w:spacing w:val="5"/>
          <w:sz w:val="31"/>
          <w:szCs w:val="31"/>
        </w:rPr>
        <w:t xml:space="preserve">Fonds des « trois pouvoirs publics »: Les fonds des « trois pouvoirs publics », qui sont inclus dans les comptes financiers anticipés et définitifs au même niveau, se réfèrent aux frais de voyage à l'étranger, à l'achat et à l'exploitation de véhicules officiels et aux frais de réception officiels, qui sont utilisés par les unités dans le cadre de l'allocation financière. Parmi eux, les frais de voyage à l'étranger (frontière) pour les affaires officielles reflètent les frais de voyage internationaux, les frais de transport entre les villes étrangères, l'hébergement, les repas, la formation, les frais publics et divers pour les affaires officielles de l'unité; Les frais d'achat et d'exploitation des véhicules officiels reflètent les dépenses d'achat des véhicules officiels de l'unité (y compris les taxes d'achat de véhicules) et les frais de location, les frais de carburant, les frais d'entretien, les frais de passage à niveau, les primes d'assurance, les frais d'incitation à la sécurité, etc. Frais de réception officielle </w:t>
      </w:r>
    </w:p>
    <w:p>
      <w:pPr>
        <w:spacing w:line="226" w:lineRule="auto"/>
        <w:ind w:left="13"/>
        <w:rPr>
          <w:rFonts w:ascii="仿宋" w:hAnsi="仿宋" w:eastAsia="仿宋" w:cs="仿宋"/>
          <w:sz w:val="31"/>
          <w:szCs w:val="31"/>
        </w:rPr>
      </w:pPr>
      <w:r>
        <w:rPr>
          <w:rFonts w:ascii="仿宋" w:hAnsi="仿宋" w:eastAsia="仿宋" w:cs="仿宋"/>
          <w:spacing w:val="8"/>
          <w:sz w:val="31"/>
          <w:szCs w:val="31"/>
        </w:rPr>
        <w:t xml:space="preserve">Les dépenses de diverses réceptions officielles (y compris les réceptions d'invités étrangers) effectuées par l'unité conformément à la réglementation. </w:t>
      </w:r>
    </w:p>
    <w:p>
      <w:pPr>
        <w:spacing w:before="211" w:line="588" w:lineRule="exact"/>
        <w:ind w:left="647"/>
        <w:rPr>
          <w:rFonts w:ascii="仿宋" w:hAnsi="仿宋" w:eastAsia="仿宋" w:cs="仿宋"/>
          <w:sz w:val="31"/>
          <w:szCs w:val="31"/>
        </w:rPr>
      </w:pPr>
      <w:r>
        <w:rPr>
          <w:rFonts w:ascii="仿宋" w:hAnsi="仿宋" w:eastAsia="仿宋" w:cs="仿宋"/>
          <w:spacing w:val="4"/>
          <w:position w:val="20"/>
          <w:sz w:val="31"/>
          <w:szCs w:val="31"/>
        </w:rPr>
        <w:t xml:space="preserve">XVIII. FONDS DE FONCTIONNEMENT DES ORGANISMES: FONCTIONNEMENTS POUR LA </w:t>
      </w:r>
    </w:p>
    <w:p>
      <w:pPr>
        <w:spacing w:line="226" w:lineRule="auto"/>
        <w:ind w:left="2"/>
        <w:rPr>
          <w:rFonts w:ascii="仿宋" w:hAnsi="仿宋" w:eastAsia="仿宋" w:cs="仿宋"/>
          <w:sz w:val="31"/>
          <w:szCs w:val="31"/>
        </w:rPr>
      </w:pPr>
      <w:r>
        <w:rPr>
          <w:rFonts w:ascii="仿宋" w:hAnsi="仿宋" w:eastAsia="仿宋" w:cs="仿宋"/>
          <w:spacing w:val="5"/>
          <w:sz w:val="31"/>
          <w:szCs w:val="31"/>
        </w:rPr>
        <w:t xml:space="preserve">Les institutions publiques) gèrent divers fonds pour l'achat de biens et services, y compris les bureaux </w:t>
      </w:r>
    </w:p>
    <w:p>
      <w:pPr>
        <w:spacing w:line="226" w:lineRule="auto"/>
        <w:rPr>
          <w:rFonts w:ascii="仿宋" w:hAnsi="仿宋" w:eastAsia="仿宋" w:cs="仿宋"/>
          <w:sz w:val="31"/>
          <w:szCs w:val="31"/>
        </w:rPr>
        <w:sectPr>
          <w:footerReference r:id="rId38" w:type="default"/>
          <w:pgSz w:w="11906" w:h="16839"/>
          <w:pgMar w:top="1431" w:right="1370" w:bottom="1156" w:left="1609" w:header="0" w:footer="994" w:gutter="0"/>
          <w:cols w:space="720" w:num="1"/>
        </w:sectPr>
      </w:pPr>
    </w:p>
    <w:p>
      <w:pPr>
        <w:pStyle w:val="2"/>
        <w:spacing w:line="295" w:lineRule="auto"/>
      </w:pPr>
    </w:p>
    <w:p>
      <w:pPr>
        <w:pStyle w:val="2"/>
        <w:spacing w:line="295" w:lineRule="auto"/>
      </w:pPr>
    </w:p>
    <w:p>
      <w:pPr>
        <w:spacing w:before="100" w:line="352" w:lineRule="auto"/>
        <w:ind w:firstLine="3"/>
        <w:jc w:val="both"/>
        <w:rPr>
          <w:rFonts w:ascii="仿宋" w:hAnsi="仿宋" w:eastAsia="仿宋" w:cs="仿宋"/>
          <w:sz w:val="31"/>
          <w:szCs w:val="31"/>
        </w:rPr>
      </w:pPr>
      <w:r>
        <w:rPr>
          <w:rFonts w:ascii="仿宋" w:hAnsi="仿宋" w:eastAsia="仿宋" w:cs="仿宋"/>
          <w:spacing w:val="7"/>
          <w:sz w:val="31"/>
          <w:szCs w:val="31"/>
        </w:rPr>
        <w:t xml:space="preserve">Et les frais d'impression, les frais de poste et de télécommunications, les frais de voyage, les frais de conférence, les frais de bien-être, les frais d'entretien quotidien, l'achat de matériaux spéciaux et d'équipement général, les services publics de bureau, les frais de chauffage de bureau, </w:t>
      </w:r>
    </w:p>
    <w:p>
      <w:pPr>
        <w:spacing w:before="1" w:line="224" w:lineRule="auto"/>
        <w:ind w:left="10"/>
        <w:rPr>
          <w:rFonts w:ascii="仿宋" w:hAnsi="仿宋" w:eastAsia="仿宋" w:cs="仿宋"/>
          <w:sz w:val="31"/>
          <w:szCs w:val="31"/>
        </w:rPr>
      </w:pPr>
      <w:r>
        <w:rPr>
          <w:rFonts w:ascii="仿宋" w:hAnsi="仿宋" w:eastAsia="仿宋" w:cs="仿宋"/>
          <w:spacing w:val="8"/>
          <w:sz w:val="31"/>
          <w:szCs w:val="31"/>
        </w:rPr>
        <w:t xml:space="preserve">Frais de gestion immobilière des bureaux, frais d'exploitation et d'entretien des véhicules officiels et autres frais. </w:t>
      </w:r>
    </w:p>
    <w:p>
      <w:pPr>
        <w:spacing w:before="210" w:line="590" w:lineRule="exact"/>
        <w:ind w:right="62"/>
        <w:jc w:val="right"/>
        <w:rPr>
          <w:rFonts w:ascii="仿宋" w:hAnsi="仿宋" w:eastAsia="仿宋" w:cs="仿宋"/>
          <w:sz w:val="31"/>
          <w:szCs w:val="31"/>
        </w:rPr>
      </w:pPr>
      <w:r>
        <w:rPr>
          <w:rFonts w:ascii="仿宋" w:hAnsi="仿宋" w:eastAsia="仿宋" w:cs="仿宋"/>
          <w:spacing w:val="4"/>
          <w:position w:val="20"/>
          <w:sz w:val="31"/>
          <w:szCs w:val="31"/>
          <w14:textOutline w14:w="5793" w14:cap="sq" w14:cmpd="sng">
            <w14:solidFill>
              <w14:srgbClr w14:val="000000"/>
            </w14:solidFill>
            <w14:prstDash w14:val="solid"/>
            <w14:bevel/>
          </w14:textOutline>
        </w:rPr>
        <w:t xml:space="preserve">(Chaque département (unité) peut interpréter les noms en fonction du contenu divulgué par le département </w:t>
      </w:r>
    </w:p>
    <w:p>
      <w:pPr>
        <w:spacing w:line="227" w:lineRule="auto"/>
        <w:rPr>
          <w:rFonts w:ascii="仿宋" w:hAnsi="仿宋" w:eastAsia="仿宋" w:cs="仿宋"/>
          <w:sz w:val="31"/>
          <w:szCs w:val="31"/>
        </w:rPr>
      </w:pPr>
      <w:r>
        <w:rPr>
          <w:rFonts w:ascii="仿宋" w:hAnsi="仿宋" w:eastAsia="仿宋" w:cs="仿宋"/>
          <w:spacing w:val="2"/>
          <w:sz w:val="31"/>
          <w:szCs w:val="31"/>
          <w14:textOutline w14:w="5793" w14:cap="sq" w14:cmpd="sng">
            <w14:solidFill>
              <w14:srgbClr w14:val="000000"/>
            </w14:solidFill>
            <w14:prstDash w14:val="solid"/>
            <w14:bevel/>
          </w14:textOutline>
        </w:rPr>
        <w:t xml:space="preserve">À ajouter) </w:t>
      </w:r>
    </w:p>
    <w:sectPr>
      <w:footerReference r:id="rId39" w:type="default"/>
      <w:pgSz w:w="11906" w:h="16839"/>
      <w:pgMar w:top="1431" w:right="1413" w:bottom="1156" w:left="1609" w:header="0" w:footer="99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24"/>
      <w:rPr>
        <w:rFonts w:ascii="Times New Roman" w:hAnsi="Times New Roman" w:eastAsia="Times New Roman" w:cs="Times New Roman"/>
        <w:sz w:val="18"/>
        <w:szCs w:val="18"/>
      </w:rPr>
    </w:pPr>
    <w:r>
      <w:rPr>
        <w:rFonts w:ascii="Times New Roman" w:hAnsi="Times New Roman" w:eastAsia="Times New Roman" w:cs="Times New Roman"/>
        <w:sz w:val="18"/>
        <w:szCs w:val="18"/>
      </w:rPr>
      <w:t>- 2 -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19"/>
      <w:rPr>
        <w:rFonts w:ascii="Times New Roman" w:hAnsi="Times New Roman" w:eastAsia="Times New Roman" w:cs="Times New Roman"/>
        <w:sz w:val="18"/>
        <w:szCs w:val="18"/>
      </w:rPr>
    </w:pPr>
    <w:r>
      <w:rPr>
        <w:rFonts w:ascii="Times New Roman" w:hAnsi="Times New Roman" w:eastAsia="Times New Roman" w:cs="Times New Roman"/>
        <w:sz w:val="18"/>
        <w:szCs w:val="18"/>
      </w:rPr>
      <w:t>- 11 -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16"/>
      <w:rPr>
        <w:rFonts w:ascii="Times New Roman" w:hAnsi="Times New Roman" w:eastAsia="Times New Roman" w:cs="Times New Roman"/>
        <w:sz w:val="18"/>
        <w:szCs w:val="18"/>
      </w:rPr>
    </w:pPr>
    <w:r>
      <w:rPr>
        <w:rFonts w:ascii="Times New Roman" w:hAnsi="Times New Roman" w:eastAsia="Times New Roman" w:cs="Times New Roman"/>
        <w:sz w:val="18"/>
        <w:szCs w:val="18"/>
      </w:rPr>
      <w:t>- 12 -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16"/>
      <w:rPr>
        <w:rFonts w:ascii="Times New Roman" w:hAnsi="Times New Roman" w:eastAsia="Times New Roman" w:cs="Times New Roman"/>
        <w:sz w:val="18"/>
        <w:szCs w:val="18"/>
      </w:rPr>
    </w:pPr>
    <w:r>
      <w:rPr>
        <w:rFonts w:ascii="Times New Roman" w:hAnsi="Times New Roman" w:eastAsia="Times New Roman" w:cs="Times New Roman"/>
        <w:sz w:val="18"/>
        <w:szCs w:val="18"/>
      </w:rPr>
      <w:t>- 13 -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16"/>
      <w:rPr>
        <w:rFonts w:ascii="Times New Roman" w:hAnsi="Times New Roman" w:eastAsia="Times New Roman" w:cs="Times New Roman"/>
        <w:sz w:val="18"/>
        <w:szCs w:val="18"/>
      </w:rPr>
    </w:pPr>
    <w:r>
      <w:rPr>
        <w:rFonts w:ascii="Times New Roman" w:hAnsi="Times New Roman" w:eastAsia="Times New Roman" w:cs="Times New Roman"/>
        <w:sz w:val="18"/>
        <w:szCs w:val="18"/>
      </w:rPr>
      <w:t>- 14 -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962"/>
      <w:rPr>
        <w:rFonts w:ascii="Times New Roman" w:hAnsi="Times New Roman" w:eastAsia="Times New Roman" w:cs="Times New Roman"/>
        <w:sz w:val="18"/>
        <w:szCs w:val="18"/>
      </w:rPr>
    </w:pPr>
    <w:r>
      <w:rPr>
        <w:rFonts w:ascii="Times New Roman" w:hAnsi="Times New Roman" w:eastAsia="Times New Roman" w:cs="Times New Roman"/>
        <w:sz w:val="18"/>
        <w:szCs w:val="18"/>
      </w:rPr>
      <w:t>- 15 -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16"/>
      <w:rPr>
        <w:rFonts w:ascii="Times New Roman" w:hAnsi="Times New Roman" w:eastAsia="Times New Roman" w:cs="Times New Roman"/>
        <w:sz w:val="18"/>
        <w:szCs w:val="18"/>
      </w:rPr>
    </w:pPr>
    <w:r>
      <w:rPr>
        <w:rFonts w:ascii="Times New Roman" w:hAnsi="Times New Roman" w:eastAsia="Times New Roman" w:cs="Times New Roman"/>
        <w:sz w:val="18"/>
        <w:szCs w:val="18"/>
      </w:rPr>
      <w:t>- 16 -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962"/>
      <w:rPr>
        <w:rFonts w:ascii="Times New Roman" w:hAnsi="Times New Roman" w:eastAsia="Times New Roman" w:cs="Times New Roman"/>
        <w:sz w:val="18"/>
        <w:szCs w:val="18"/>
      </w:rPr>
    </w:pPr>
    <w:r>
      <w:rPr>
        <w:rFonts w:ascii="Times New Roman" w:hAnsi="Times New Roman" w:eastAsia="Times New Roman" w:cs="Times New Roman"/>
        <w:sz w:val="18"/>
        <w:szCs w:val="18"/>
      </w:rPr>
      <w:t>- 17 -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16"/>
      <w:rPr>
        <w:rFonts w:ascii="Times New Roman" w:hAnsi="Times New Roman" w:eastAsia="Times New Roman" w:cs="Times New Roman"/>
        <w:sz w:val="18"/>
        <w:szCs w:val="18"/>
      </w:rPr>
    </w:pPr>
    <w:r>
      <w:rPr>
        <w:rFonts w:ascii="Times New Roman" w:hAnsi="Times New Roman" w:eastAsia="Times New Roman" w:cs="Times New Roman"/>
        <w:sz w:val="18"/>
        <w:szCs w:val="18"/>
      </w:rPr>
      <w:t>- 18 -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962"/>
      <w:rPr>
        <w:rFonts w:ascii="Times New Roman" w:hAnsi="Times New Roman" w:eastAsia="Times New Roman" w:cs="Times New Roman"/>
        <w:sz w:val="18"/>
        <w:szCs w:val="18"/>
      </w:rPr>
    </w:pPr>
    <w:r>
      <w:rPr>
        <w:rFonts w:ascii="Times New Roman" w:hAnsi="Times New Roman" w:eastAsia="Times New Roman" w:cs="Times New Roman"/>
        <w:sz w:val="18"/>
        <w:szCs w:val="18"/>
      </w:rPr>
      <w:t>- 19 -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16"/>
      <w:rPr>
        <w:rFonts w:ascii="Times New Roman" w:hAnsi="Times New Roman" w:eastAsia="Times New Roman" w:cs="Times New Roman"/>
        <w:sz w:val="18"/>
        <w:szCs w:val="18"/>
      </w:rPr>
    </w:pPr>
    <w:r>
      <w:rPr>
        <w:rFonts w:ascii="Times New Roman" w:hAnsi="Times New Roman" w:eastAsia="Times New Roman" w:cs="Times New Roman"/>
        <w:sz w:val="18"/>
        <w:szCs w:val="18"/>
      </w:rPr>
      <w:t>- 20 -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24"/>
      <w:rPr>
        <w:rFonts w:ascii="Times New Roman" w:hAnsi="Times New Roman" w:eastAsia="Times New Roman" w:cs="Times New Roman"/>
        <w:sz w:val="18"/>
        <w:szCs w:val="18"/>
      </w:rPr>
    </w:pPr>
    <w:r>
      <w:rPr>
        <w:rFonts w:ascii="Times New Roman" w:hAnsi="Times New Roman" w:eastAsia="Times New Roman" w:cs="Times New Roman"/>
        <w:sz w:val="18"/>
        <w:szCs w:val="18"/>
      </w:rPr>
      <w:t>- 3 -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948"/>
      <w:rPr>
        <w:rFonts w:ascii="Times New Roman" w:hAnsi="Times New Roman" w:eastAsia="Times New Roman" w:cs="Times New Roman"/>
        <w:sz w:val="18"/>
        <w:szCs w:val="18"/>
      </w:rPr>
    </w:pPr>
    <w:r>
      <w:rPr>
        <w:rFonts w:ascii="Times New Roman" w:hAnsi="Times New Roman" w:eastAsia="Times New Roman" w:cs="Times New Roman"/>
        <w:sz w:val="18"/>
        <w:szCs w:val="18"/>
      </w:rPr>
      <w:t>- 21 -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01"/>
      <w:rPr>
        <w:rFonts w:ascii="Times New Roman" w:hAnsi="Times New Roman" w:eastAsia="Times New Roman" w:cs="Times New Roman"/>
        <w:sz w:val="18"/>
        <w:szCs w:val="18"/>
      </w:rPr>
    </w:pPr>
    <w:r>
      <w:rPr>
        <w:rFonts w:ascii="Times New Roman" w:hAnsi="Times New Roman" w:eastAsia="Times New Roman" w:cs="Times New Roman"/>
        <w:sz w:val="18"/>
        <w:szCs w:val="18"/>
      </w:rPr>
      <w:t>- 22 -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5971"/>
      <w:rPr>
        <w:rFonts w:ascii="Times New Roman" w:hAnsi="Times New Roman" w:eastAsia="Times New Roman" w:cs="Times New Roman"/>
        <w:sz w:val="18"/>
        <w:szCs w:val="18"/>
      </w:rPr>
    </w:pPr>
    <w:r>
      <w:rPr>
        <w:rFonts w:ascii="Times New Roman" w:hAnsi="Times New Roman" w:eastAsia="Times New Roman" w:cs="Times New Roman"/>
        <w:sz w:val="18"/>
        <w:szCs w:val="18"/>
      </w:rPr>
      <w:t>- 23 -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934"/>
      <w:rPr>
        <w:rFonts w:ascii="Times New Roman" w:hAnsi="Times New Roman" w:eastAsia="Times New Roman" w:cs="Times New Roman"/>
        <w:sz w:val="18"/>
        <w:szCs w:val="18"/>
      </w:rPr>
    </w:pPr>
    <w:r>
      <w:rPr>
        <w:rFonts w:ascii="Times New Roman" w:hAnsi="Times New Roman" w:eastAsia="Times New Roman" w:cs="Times New Roman"/>
        <w:sz w:val="18"/>
        <w:szCs w:val="18"/>
      </w:rPr>
      <w:t>- 24 -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3979"/>
      <w:rPr>
        <w:rFonts w:ascii="Times New Roman" w:hAnsi="Times New Roman" w:eastAsia="Times New Roman" w:cs="Times New Roman"/>
        <w:sz w:val="18"/>
        <w:szCs w:val="18"/>
      </w:rPr>
    </w:pPr>
    <w:r>
      <w:rPr>
        <w:rFonts w:ascii="Times New Roman" w:hAnsi="Times New Roman" w:eastAsia="Times New Roman" w:cs="Times New Roman"/>
        <w:sz w:val="18"/>
        <w:szCs w:val="18"/>
      </w:rPr>
      <w:t>- 25 -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94"/>
      <w:rPr>
        <w:rFonts w:ascii="Times New Roman" w:hAnsi="Times New Roman" w:eastAsia="Times New Roman" w:cs="Times New Roman"/>
        <w:sz w:val="18"/>
        <w:szCs w:val="18"/>
      </w:rPr>
    </w:pPr>
    <w:r>
      <w:rPr>
        <w:rFonts w:ascii="Times New Roman" w:hAnsi="Times New Roman" w:eastAsia="Times New Roman" w:cs="Times New Roman"/>
        <w:sz w:val="18"/>
        <w:szCs w:val="18"/>
      </w:rPr>
      <w:t>- 26 -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87"/>
      <w:rPr>
        <w:rFonts w:ascii="Times New Roman" w:hAnsi="Times New Roman" w:eastAsia="Times New Roman" w:cs="Times New Roman"/>
        <w:sz w:val="18"/>
        <w:szCs w:val="18"/>
      </w:rPr>
    </w:pPr>
    <w:r>
      <w:rPr>
        <w:rFonts w:ascii="Times New Roman" w:hAnsi="Times New Roman" w:eastAsia="Times New Roman" w:cs="Times New Roman"/>
        <w:sz w:val="18"/>
        <w:szCs w:val="18"/>
      </w:rPr>
      <w:t>- 27 -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87"/>
      <w:rPr>
        <w:rFonts w:ascii="Times New Roman" w:hAnsi="Times New Roman" w:eastAsia="Times New Roman" w:cs="Times New Roman"/>
        <w:sz w:val="18"/>
        <w:szCs w:val="18"/>
      </w:rPr>
    </w:pPr>
    <w:r>
      <w:rPr>
        <w:rFonts w:ascii="Times New Roman" w:hAnsi="Times New Roman" w:eastAsia="Times New Roman" w:cs="Times New Roman"/>
        <w:sz w:val="18"/>
        <w:szCs w:val="18"/>
      </w:rPr>
      <w:t>- 28 -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93"/>
      <w:rPr>
        <w:rFonts w:ascii="Times New Roman" w:hAnsi="Times New Roman" w:eastAsia="Times New Roman" w:cs="Times New Roman"/>
        <w:sz w:val="18"/>
        <w:szCs w:val="18"/>
      </w:rPr>
    </w:pPr>
    <w:r>
      <w:rPr>
        <w:rFonts w:ascii="Times New Roman" w:hAnsi="Times New Roman" w:eastAsia="Times New Roman" w:cs="Times New Roman"/>
        <w:sz w:val="18"/>
        <w:szCs w:val="18"/>
      </w:rPr>
      <w:t>- 29 -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93"/>
      <w:rPr>
        <w:rFonts w:ascii="Times New Roman" w:hAnsi="Times New Roman" w:eastAsia="Times New Roman" w:cs="Times New Roman"/>
        <w:sz w:val="18"/>
        <w:szCs w:val="18"/>
      </w:rPr>
    </w:pPr>
    <w:r>
      <w:rPr>
        <w:rFonts w:ascii="Times New Roman" w:hAnsi="Times New Roman" w:eastAsia="Times New Roman" w:cs="Times New Roman"/>
        <w:sz w:val="18"/>
        <w:szCs w:val="18"/>
      </w:rPr>
      <w:t>- 30 -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24"/>
      <w:rPr>
        <w:rFonts w:ascii="Times New Roman" w:hAnsi="Times New Roman" w:eastAsia="Times New Roman" w:cs="Times New Roman"/>
        <w:sz w:val="18"/>
        <w:szCs w:val="18"/>
      </w:rPr>
    </w:pPr>
    <w:r>
      <w:rPr>
        <w:rFonts w:ascii="Times New Roman" w:hAnsi="Times New Roman" w:eastAsia="Times New Roman" w:cs="Times New Roman"/>
        <w:sz w:val="18"/>
        <w:szCs w:val="18"/>
      </w:rPr>
      <w:t>- 4 -</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92"/>
      <w:rPr>
        <w:rFonts w:ascii="Times New Roman" w:hAnsi="Times New Roman" w:eastAsia="Times New Roman" w:cs="Times New Roman"/>
        <w:sz w:val="18"/>
        <w:szCs w:val="18"/>
      </w:rPr>
    </w:pPr>
    <w:r>
      <w:rPr>
        <w:rFonts w:ascii="Times New Roman" w:hAnsi="Times New Roman" w:eastAsia="Times New Roman" w:cs="Times New Roman"/>
        <w:sz w:val="18"/>
        <w:szCs w:val="18"/>
      </w:rPr>
      <w:t>- 31 -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05"/>
      <w:rPr>
        <w:rFonts w:ascii="Times New Roman" w:hAnsi="Times New Roman" w:eastAsia="Times New Roman" w:cs="Times New Roman"/>
        <w:sz w:val="18"/>
        <w:szCs w:val="18"/>
      </w:rPr>
    </w:pPr>
    <w:r>
      <w:rPr>
        <w:rFonts w:ascii="Times New Roman" w:hAnsi="Times New Roman" w:eastAsia="Times New Roman" w:cs="Times New Roman"/>
        <w:sz w:val="18"/>
        <w:szCs w:val="18"/>
      </w:rPr>
      <w:t>- 32 -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87"/>
      <w:rPr>
        <w:rFonts w:ascii="Times New Roman" w:hAnsi="Times New Roman" w:eastAsia="Times New Roman" w:cs="Times New Roman"/>
        <w:sz w:val="18"/>
        <w:szCs w:val="18"/>
      </w:rPr>
    </w:pPr>
    <w:r>
      <w:rPr>
        <w:rFonts w:ascii="Times New Roman" w:hAnsi="Times New Roman" w:eastAsia="Times New Roman" w:cs="Times New Roman"/>
        <w:sz w:val="18"/>
        <w:szCs w:val="18"/>
      </w:rPr>
      <w:t>- 33 -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12"/>
      <w:rPr>
        <w:rFonts w:ascii="Times New Roman" w:hAnsi="Times New Roman" w:eastAsia="Times New Roman" w:cs="Times New Roman"/>
        <w:sz w:val="18"/>
        <w:szCs w:val="18"/>
      </w:rPr>
    </w:pPr>
    <w:r>
      <w:rPr>
        <w:rFonts w:ascii="Times New Roman" w:hAnsi="Times New Roman" w:eastAsia="Times New Roman" w:cs="Times New Roman"/>
        <w:sz w:val="18"/>
        <w:szCs w:val="18"/>
      </w:rPr>
      <w:t>- 34 -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12"/>
      <w:rPr>
        <w:rFonts w:ascii="Times New Roman" w:hAnsi="Times New Roman" w:eastAsia="Times New Roman" w:cs="Times New Roman"/>
        <w:sz w:val="18"/>
        <w:szCs w:val="18"/>
      </w:rPr>
    </w:pPr>
    <w:r>
      <w:rPr>
        <w:rFonts w:ascii="Times New Roman" w:hAnsi="Times New Roman" w:eastAsia="Times New Roman" w:cs="Times New Roman"/>
        <w:sz w:val="18"/>
        <w:szCs w:val="18"/>
      </w:rPr>
      <w:t>- 35 -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12"/>
      <w:rPr>
        <w:rFonts w:ascii="Times New Roman" w:hAnsi="Times New Roman" w:eastAsia="Times New Roman" w:cs="Times New Roman"/>
        <w:sz w:val="18"/>
        <w:szCs w:val="18"/>
      </w:rPr>
    </w:pPr>
    <w:r>
      <w:rPr>
        <w:rFonts w:ascii="Times New Roman" w:hAnsi="Times New Roman" w:eastAsia="Times New Roman" w:cs="Times New Roman"/>
        <w:sz w:val="18"/>
        <w:szCs w:val="18"/>
      </w:rPr>
      <w:t>- 36 -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024"/>
      <w:rPr>
        <w:rFonts w:ascii="Times New Roman" w:hAnsi="Times New Roman" w:eastAsia="Times New Roman" w:cs="Times New Roman"/>
        <w:sz w:val="18"/>
        <w:szCs w:val="18"/>
      </w:rPr>
    </w:pPr>
    <w:r>
      <w:rPr>
        <w:rFonts w:ascii="Times New Roman" w:hAnsi="Times New Roman" w:eastAsia="Times New Roman" w:cs="Times New Roman"/>
        <w:sz w:val="18"/>
        <w:szCs w:val="18"/>
      </w:rPr>
      <w:t>- 5 -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24"/>
      <w:rPr>
        <w:rFonts w:ascii="Times New Roman" w:hAnsi="Times New Roman" w:eastAsia="Times New Roman" w:cs="Times New Roman"/>
        <w:sz w:val="18"/>
        <w:szCs w:val="18"/>
      </w:rPr>
    </w:pPr>
    <w:r>
      <w:rPr>
        <w:rFonts w:ascii="Times New Roman" w:hAnsi="Times New Roman" w:eastAsia="Times New Roman" w:cs="Times New Roman"/>
        <w:sz w:val="18"/>
        <w:szCs w:val="18"/>
      </w:rPr>
      <w:t>- 6 -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7006"/>
      <w:rPr>
        <w:rFonts w:ascii="Times New Roman" w:hAnsi="Times New Roman" w:eastAsia="Times New Roman" w:cs="Times New Roman"/>
        <w:sz w:val="18"/>
        <w:szCs w:val="18"/>
      </w:rPr>
    </w:pPr>
    <w:r>
      <w:rPr>
        <w:rFonts w:ascii="Times New Roman" w:hAnsi="Times New Roman" w:eastAsia="Times New Roman" w:cs="Times New Roman"/>
        <w:sz w:val="18"/>
        <w:szCs w:val="18"/>
      </w:rPr>
      <w:t>- 7 -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59"/>
      <w:rPr>
        <w:rFonts w:ascii="Times New Roman" w:hAnsi="Times New Roman" w:eastAsia="Times New Roman" w:cs="Times New Roman"/>
        <w:sz w:val="18"/>
        <w:szCs w:val="18"/>
      </w:rPr>
    </w:pPr>
    <w:r>
      <w:rPr>
        <w:rFonts w:ascii="Times New Roman" w:hAnsi="Times New Roman" w:eastAsia="Times New Roman" w:cs="Times New Roman"/>
        <w:sz w:val="18"/>
        <w:szCs w:val="18"/>
      </w:rPr>
      <w:t>- 8 -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59"/>
      <w:rPr>
        <w:rFonts w:ascii="Times New Roman" w:hAnsi="Times New Roman" w:eastAsia="Times New Roman" w:cs="Times New Roman"/>
        <w:sz w:val="18"/>
        <w:szCs w:val="18"/>
      </w:rPr>
    </w:pPr>
    <w:r>
      <w:rPr>
        <w:rFonts w:ascii="Times New Roman" w:hAnsi="Times New Roman" w:eastAsia="Times New Roman" w:cs="Times New Roman"/>
        <w:sz w:val="18"/>
        <w:szCs w:val="18"/>
      </w:rPr>
      <w:t>- 9 -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16"/>
      <w:rPr>
        <w:rFonts w:ascii="Times New Roman" w:hAnsi="Times New Roman" w:eastAsia="Times New Roman" w:cs="Times New Roman"/>
        <w:sz w:val="18"/>
        <w:szCs w:val="18"/>
      </w:rPr>
    </w:pPr>
    <w:r>
      <w:rPr>
        <w:rFonts w:ascii="Times New Roman" w:hAnsi="Times New Roman" w:eastAsia="Times New Roman" w:cs="Times New Roman"/>
        <w:sz w:val="18"/>
        <w:szCs w:val="18"/>
      </w:rPr>
      <w:t>- 10 -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WI3ZGU3NGQ3OTA3NmUxNzQwYTY1YzUyNWRhODkwNDEifQ=="/>
  </w:docVars>
  <w:rsids>
    <w:rsidRoot w:val="00000000"/>
    <w:rsid w:val="42447A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19"/>
      <w:szCs w:val="19"/>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1" Type="http://schemas.openxmlformats.org/officeDocument/2006/relationships/fontTable" Target="fontTable.xml"/><Relationship Id="rId40" Type="http://schemas.openxmlformats.org/officeDocument/2006/relationships/theme" Target="theme/theme1.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2023-09-08T14:40:00Z</dcterms:created>
  <dc:creator>管理者</dc:creator>
  <cp:lastModifiedBy>橙子制片</cp:lastModifiedBy>
  <dcterms:modified xsi:type="dcterms:W3CDTF">2023-09-12T01:08:35Z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2023-09-12T09:04:27Z</vt:filetime>
  </property>
  <property fmtid="{D5CDD505-2E9C-101B-9397-08002B2CF9AE}" pid="4" name="KSOProductBuildVer">
    <vt:lpwstr>2052-12.1.0.15374</vt:lpwstr>
  </property>
  <property fmtid="{D5CDD505-2E9C-101B-9397-08002B2CF9AE}" pid="5" name="ICV">
    <vt:lpwstr>18CCEB722D054DBD9ED7321DD5F302D0_12</vt:lpwstr>
  </property>
</Properties>
</file>