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科研秘书备案表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科室（病区）：                                年    月    日</w:t>
      </w:r>
    </w:p>
    <w:tbl>
      <w:tblPr>
        <w:tblStyle w:val="2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02"/>
        <w:gridCol w:w="1315"/>
        <w:gridCol w:w="1414"/>
        <w:gridCol w:w="1175"/>
        <w:gridCol w:w="235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科室电话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手  机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  <w:tc>
          <w:tcPr>
            <w:tcW w:w="4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任  职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楷体" w:eastAsia="仿宋_GB2312"/>
          <w:sz w:val="28"/>
          <w:szCs w:val="24"/>
          <w:lang w:val="en-US" w:eastAsia="zh-CN"/>
        </w:rPr>
      </w:pPr>
      <w:r>
        <w:rPr>
          <w:rFonts w:hint="eastAsia" w:ascii="仿宋_GB2312" w:hAnsi="楷体" w:eastAsia="仿宋_GB2312"/>
          <w:sz w:val="28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科室主任（签字）：                                </w:t>
      </w:r>
    </w:p>
    <w:p>
      <w:pPr>
        <w:rPr>
          <w:rFonts w:hint="eastAsia" w:ascii="仿宋_GB2312" w:hAnsi="楷体" w:eastAsia="仿宋_GB2312"/>
          <w:sz w:val="28"/>
          <w:szCs w:val="24"/>
        </w:rPr>
      </w:pPr>
    </w:p>
    <w:p>
      <w:pPr>
        <w:rPr>
          <w:rFonts w:hint="eastAsia" w:ascii="仿宋_GB2312" w:hAnsi="楷体" w:eastAsia="仿宋_GB2312"/>
          <w:sz w:val="28"/>
          <w:szCs w:val="24"/>
        </w:rPr>
      </w:pPr>
      <w:bookmarkStart w:id="0" w:name="_GoBack"/>
      <w:bookmarkEnd w:id="0"/>
      <w:r>
        <w:rPr>
          <w:rFonts w:hint="eastAsia" w:ascii="仿宋_GB2312" w:hAnsi="楷体" w:eastAsia="仿宋_GB2312"/>
          <w:sz w:val="28"/>
          <w:szCs w:val="24"/>
        </w:rPr>
        <w:t>科研秘书的遴选条件为：</w:t>
      </w:r>
    </w:p>
    <w:p>
      <w:pPr>
        <w:numPr>
          <w:ilvl w:val="0"/>
          <w:numId w:val="1"/>
        </w:numPr>
        <w:rPr>
          <w:rFonts w:hint="eastAsia" w:ascii="仿宋_GB2312" w:hAnsi="楷体" w:eastAsia="仿宋_GB2312"/>
          <w:sz w:val="28"/>
          <w:szCs w:val="24"/>
        </w:rPr>
      </w:pPr>
      <w:r>
        <w:rPr>
          <w:rFonts w:hint="eastAsia" w:ascii="仿宋_GB2312" w:hAnsi="楷体" w:eastAsia="仿宋_GB2312"/>
          <w:sz w:val="28"/>
          <w:szCs w:val="24"/>
        </w:rPr>
        <w:t>我院正式职工；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楷体" w:eastAsia="仿宋_GB2312"/>
          <w:sz w:val="28"/>
          <w:szCs w:val="24"/>
        </w:rPr>
      </w:pPr>
      <w:r>
        <w:rPr>
          <w:rFonts w:hint="eastAsia" w:ascii="仿宋_GB2312" w:hAnsi="楷体" w:eastAsia="仿宋_GB2312"/>
          <w:sz w:val="28"/>
          <w:szCs w:val="24"/>
        </w:rPr>
        <w:t>研究生学历及已获批过科研项目者优先</w:t>
      </w:r>
      <w:r>
        <w:rPr>
          <w:rFonts w:hint="eastAsia" w:ascii="仿宋_GB2312" w:hAnsi="楷体" w:eastAsia="仿宋_GB2312"/>
          <w:sz w:val="28"/>
          <w:szCs w:val="24"/>
          <w:lang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仿宋_GB2312" w:hAnsi="楷体" w:eastAsia="仿宋_GB2312"/>
          <w:sz w:val="28"/>
          <w:szCs w:val="24"/>
        </w:rPr>
      </w:pPr>
      <w:r>
        <w:rPr>
          <w:rFonts w:hint="eastAsia" w:ascii="仿宋_GB2312" w:hAnsi="楷体" w:eastAsia="仿宋_GB2312"/>
          <w:sz w:val="28"/>
          <w:szCs w:val="24"/>
        </w:rPr>
        <w:t>科研秘书的变更条件为：</w:t>
      </w:r>
    </w:p>
    <w:p>
      <w:pPr>
        <w:numPr>
          <w:ilvl w:val="0"/>
          <w:numId w:val="2"/>
        </w:numPr>
        <w:ind w:leftChars="0"/>
        <w:rPr>
          <w:rFonts w:hint="eastAsia" w:ascii="仿宋_GB2312" w:hAnsi="楷体" w:eastAsia="仿宋_GB2312"/>
          <w:sz w:val="28"/>
          <w:szCs w:val="24"/>
        </w:rPr>
      </w:pPr>
      <w:r>
        <w:rPr>
          <w:rFonts w:hint="eastAsia" w:ascii="仿宋_GB2312" w:hAnsi="楷体" w:eastAsia="仿宋_GB2312"/>
          <w:sz w:val="28"/>
          <w:szCs w:val="24"/>
        </w:rPr>
        <w:t>职务调整或离职；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楷体" w:eastAsia="仿宋_GB2312"/>
          <w:sz w:val="28"/>
          <w:szCs w:val="24"/>
        </w:rPr>
      </w:pPr>
      <w:r>
        <w:rPr>
          <w:rFonts w:hint="eastAsia" w:ascii="仿宋_GB2312" w:hAnsi="楷体" w:eastAsia="仿宋_GB2312"/>
          <w:sz w:val="28"/>
          <w:szCs w:val="24"/>
        </w:rPr>
        <w:t>工作不称职。</w:t>
      </w:r>
    </w:p>
    <w:p>
      <w:pPr>
        <w:numPr>
          <w:ilvl w:val="0"/>
          <w:numId w:val="0"/>
        </w:numPr>
        <w:ind w:leftChars="0"/>
        <w:rPr>
          <w:rFonts w:hint="eastAsia" w:ascii="仿宋_GB2312" w:hAnsi="楷体" w:eastAsia="仿宋_GB2312"/>
          <w:sz w:val="28"/>
          <w:szCs w:val="24"/>
          <w:lang w:val="en-US" w:eastAsia="zh-CN"/>
        </w:rPr>
      </w:pPr>
      <w:r>
        <w:rPr>
          <w:rFonts w:hint="eastAsia" w:ascii="仿宋_GB2312" w:hAnsi="楷体" w:eastAsia="仿宋_GB2312"/>
          <w:sz w:val="28"/>
          <w:szCs w:val="24"/>
          <w:lang w:val="en-US" w:eastAsia="zh-CN"/>
        </w:rPr>
        <w:t>补充说明：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楷体" w:eastAsia="仿宋_GB2312"/>
          <w:sz w:val="28"/>
          <w:szCs w:val="24"/>
          <w:lang w:val="en-US" w:eastAsia="zh-CN"/>
        </w:rPr>
      </w:pPr>
      <w:r>
        <w:rPr>
          <w:rFonts w:hint="eastAsia" w:ascii="仿宋_GB2312" w:hAnsi="楷体" w:eastAsia="仿宋_GB2312"/>
          <w:sz w:val="28"/>
          <w:szCs w:val="24"/>
        </w:rPr>
        <w:t>科研秘书由各科室负责遴选，并报科研与学科建设办公室备案。如发生变更也应及时备案。</w:t>
      </w:r>
      <w:r>
        <w:rPr>
          <w:rFonts w:hint="eastAsia" w:ascii="仿宋_GB2312" w:hAnsi="楷体" w:eastAsia="仿宋_GB2312"/>
          <w:sz w:val="28"/>
          <w:szCs w:val="24"/>
          <w:lang w:val="en-US" w:eastAsia="zh-CN"/>
        </w:rPr>
        <w:t>科研秘书医护人员均可，要求能够完成工作职责内容。</w:t>
      </w:r>
    </w:p>
    <w:p>
      <w:pPr>
        <w:rPr>
          <w:rFonts w:hint="default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61DE8"/>
    <w:multiLevelType w:val="singleLevel"/>
    <w:tmpl w:val="B1D61DE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1AFFF27"/>
    <w:multiLevelType w:val="singleLevel"/>
    <w:tmpl w:val="21AFFF2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3457E"/>
    <w:rsid w:val="34367ED4"/>
    <w:rsid w:val="5BAD1B1F"/>
    <w:rsid w:val="62D573FC"/>
    <w:rsid w:val="6BDF481F"/>
    <w:rsid w:val="70B04FA1"/>
    <w:rsid w:val="79B22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yueling</dc:creator>
  <cp:lastModifiedBy>yueling</cp:lastModifiedBy>
  <dcterms:modified xsi:type="dcterms:W3CDTF">2019-09-19T01:11:15Z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